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14A" w:rsidRDefault="0066214A" w:rsidP="0066214A">
      <w:pPr>
        <w:jc w:val="center"/>
        <w:rPr>
          <w:b/>
          <w:sz w:val="28"/>
        </w:rPr>
      </w:pPr>
      <w:bookmarkStart w:id="0" w:name="_Toc327876185"/>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Default="0066214A" w:rsidP="0066214A">
      <w:pPr>
        <w:jc w:val="center"/>
        <w:rPr>
          <w:b/>
          <w:sz w:val="28"/>
        </w:rPr>
      </w:pPr>
    </w:p>
    <w:p w:rsidR="0066214A" w:rsidRPr="00B00B6F" w:rsidRDefault="0066214A" w:rsidP="0066214A">
      <w:pPr>
        <w:jc w:val="center"/>
        <w:rPr>
          <w:b/>
          <w:sz w:val="28"/>
        </w:rPr>
      </w:pPr>
      <w:r w:rsidRPr="00B00B6F">
        <w:rPr>
          <w:b/>
          <w:sz w:val="28"/>
        </w:rPr>
        <w:t>ДОКУМЕНТАЦИЯ ПО ЗАПРОСУ ПРЕДЛОЖЕНИЙ</w:t>
      </w:r>
      <w:bookmarkEnd w:id="0"/>
    </w:p>
    <w:p w:rsidR="0066214A" w:rsidRPr="00B00B6F" w:rsidRDefault="0066214A" w:rsidP="0066214A">
      <w:pPr>
        <w:jc w:val="center"/>
        <w:rPr>
          <w:sz w:val="28"/>
          <w:szCs w:val="28"/>
        </w:rPr>
      </w:pPr>
    </w:p>
    <w:p w:rsidR="0066214A" w:rsidRPr="00B00B6F" w:rsidRDefault="0066214A" w:rsidP="0066214A">
      <w:pPr>
        <w:jc w:val="center"/>
        <w:rPr>
          <w:b/>
          <w:sz w:val="28"/>
          <w:szCs w:val="28"/>
        </w:rPr>
      </w:pPr>
      <w:r w:rsidRPr="00B00B6F">
        <w:rPr>
          <w:b/>
          <w:sz w:val="28"/>
          <w:szCs w:val="28"/>
        </w:rPr>
        <w:t xml:space="preserve">открытый одноэтапный запрос предложений в электронной форме без квалификационного отбора на </w:t>
      </w:r>
      <w:r w:rsidRPr="00B00B6F">
        <w:rPr>
          <w:b/>
          <w:bCs/>
          <w:sz w:val="28"/>
          <w:szCs w:val="28"/>
        </w:rPr>
        <w:t>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«Янтарный остров»)</w:t>
      </w:r>
    </w:p>
    <w:p w:rsidR="0066214A" w:rsidRPr="00B00B6F" w:rsidRDefault="0066214A" w:rsidP="0066214A">
      <w:pPr>
        <w:jc w:val="center"/>
        <w:rPr>
          <w:sz w:val="28"/>
          <w:szCs w:val="28"/>
        </w:rPr>
      </w:pPr>
    </w:p>
    <w:p w:rsidR="0066214A" w:rsidRPr="00B00B6F" w:rsidRDefault="0066214A" w:rsidP="0066214A">
      <w:pPr>
        <w:jc w:val="center"/>
        <w:rPr>
          <w:sz w:val="28"/>
          <w:szCs w:val="28"/>
        </w:rPr>
      </w:pPr>
    </w:p>
    <w:p w:rsidR="0066214A" w:rsidRPr="00B00B6F" w:rsidRDefault="0066214A" w:rsidP="0066214A">
      <w:pPr>
        <w:jc w:val="center"/>
        <w:rPr>
          <w:sz w:val="28"/>
          <w:szCs w:val="28"/>
        </w:rPr>
      </w:pPr>
    </w:p>
    <w:p w:rsidR="0066214A" w:rsidRPr="00B00B6F" w:rsidRDefault="0066214A" w:rsidP="0066214A">
      <w:pPr>
        <w:jc w:val="center"/>
        <w:rPr>
          <w:sz w:val="28"/>
          <w:szCs w:val="28"/>
        </w:rPr>
      </w:pPr>
    </w:p>
    <w:p w:rsidR="0066214A" w:rsidRPr="00B00B6F" w:rsidRDefault="0066214A" w:rsidP="0066214A">
      <w:pPr>
        <w:jc w:val="center"/>
        <w:rPr>
          <w:b/>
          <w:caps/>
          <w:sz w:val="28"/>
          <w:szCs w:val="28"/>
        </w:rPr>
      </w:pPr>
      <w:r>
        <w:rPr>
          <w:b/>
          <w:sz w:val="28"/>
          <w:szCs w:val="28"/>
        </w:rPr>
        <w:t>Том 2</w:t>
      </w:r>
      <w:r w:rsidRPr="00B00B6F">
        <w:rPr>
          <w:b/>
          <w:sz w:val="28"/>
          <w:szCs w:val="28"/>
        </w:rPr>
        <w:t xml:space="preserve"> «</w:t>
      </w:r>
      <w:r>
        <w:rPr>
          <w:b/>
          <w:sz w:val="28"/>
          <w:szCs w:val="28"/>
        </w:rPr>
        <w:t>ТЕХНИЧЕСКАЯ</w:t>
      </w:r>
      <w:r w:rsidRPr="00B00B6F">
        <w:rPr>
          <w:b/>
          <w:sz w:val="28"/>
          <w:szCs w:val="28"/>
        </w:rPr>
        <w:t xml:space="preserve"> ЧАСТ</w:t>
      </w:r>
      <w:r>
        <w:rPr>
          <w:b/>
          <w:sz w:val="28"/>
          <w:szCs w:val="28"/>
        </w:rPr>
        <w:t>Ь</w:t>
      </w:r>
      <w:r w:rsidRPr="00B00B6F">
        <w:rPr>
          <w:b/>
          <w:sz w:val="28"/>
          <w:szCs w:val="28"/>
        </w:rPr>
        <w:t>»</w:t>
      </w:r>
    </w:p>
    <w:p w:rsidR="0066214A" w:rsidRPr="00B00B6F" w:rsidRDefault="0066214A" w:rsidP="0066214A">
      <w:pPr>
        <w:jc w:val="center"/>
        <w:rPr>
          <w:sz w:val="28"/>
          <w:szCs w:val="28"/>
        </w:rPr>
      </w:pPr>
    </w:p>
    <w:p w:rsidR="0066214A" w:rsidRPr="00B00B6F" w:rsidRDefault="0066214A" w:rsidP="0066214A">
      <w:pPr>
        <w:jc w:val="center"/>
        <w:rPr>
          <w:sz w:val="28"/>
          <w:szCs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jc w:val="center"/>
        <w:rPr>
          <w:sz w:val="28"/>
        </w:rPr>
      </w:pPr>
    </w:p>
    <w:p w:rsidR="0066214A" w:rsidRPr="00B00B6F" w:rsidRDefault="0066214A" w:rsidP="0066214A">
      <w:pPr>
        <w:pStyle w:val="110"/>
        <w:keepNext w:val="0"/>
        <w:rPr>
          <w:b/>
          <w:snapToGrid/>
          <w:sz w:val="28"/>
          <w:szCs w:val="24"/>
        </w:rPr>
      </w:pPr>
      <w:r w:rsidRPr="00B00B6F">
        <w:rPr>
          <w:b/>
          <w:snapToGrid/>
          <w:sz w:val="28"/>
          <w:szCs w:val="24"/>
        </w:rPr>
        <w:t>2014</w:t>
      </w:r>
    </w:p>
    <w:p w:rsidR="0066214A" w:rsidRPr="00C30764" w:rsidRDefault="0066214A" w:rsidP="00D627FD">
      <w:pPr>
        <w:pStyle w:val="14"/>
        <w:spacing w:line="360" w:lineRule="auto"/>
        <w:ind w:firstLine="0"/>
        <w:contextualSpacing/>
        <w:mirrorIndents/>
        <w:jc w:val="center"/>
        <w:outlineLvl w:val="0"/>
        <w:rPr>
          <w:b/>
          <w:caps/>
          <w:sz w:val="26"/>
          <w:szCs w:val="26"/>
        </w:rPr>
      </w:pPr>
    </w:p>
    <w:p w:rsidR="0066214A" w:rsidRPr="00C30764" w:rsidRDefault="0066214A" w:rsidP="00D627FD">
      <w:pPr>
        <w:pStyle w:val="14"/>
        <w:spacing w:line="360" w:lineRule="auto"/>
        <w:ind w:firstLine="0"/>
        <w:contextualSpacing/>
        <w:mirrorIndents/>
        <w:jc w:val="center"/>
        <w:outlineLvl w:val="0"/>
        <w:rPr>
          <w:b/>
          <w:caps/>
          <w:sz w:val="26"/>
          <w:szCs w:val="26"/>
        </w:rPr>
        <w:sectPr w:rsidR="0066214A" w:rsidRPr="00C30764" w:rsidSect="004E0A10">
          <w:headerReference w:type="even" r:id="rId8"/>
          <w:headerReference w:type="default" r:id="rId9"/>
          <w:footerReference w:type="default" r:id="rId10"/>
          <w:pgSz w:w="11906" w:h="16838" w:code="9"/>
          <w:pgMar w:top="851" w:right="851" w:bottom="851" w:left="1418" w:header="624" w:footer="471" w:gutter="0"/>
          <w:cols w:space="708"/>
          <w:titlePg/>
          <w:docGrid w:linePitch="360"/>
        </w:sectPr>
      </w:pPr>
    </w:p>
    <w:p w:rsidR="00D627FD" w:rsidRPr="00AE279B" w:rsidRDefault="00D627FD" w:rsidP="00D627FD">
      <w:pPr>
        <w:pStyle w:val="14"/>
        <w:spacing w:line="360" w:lineRule="auto"/>
        <w:ind w:firstLine="0"/>
        <w:contextualSpacing/>
        <w:mirrorIndents/>
        <w:jc w:val="center"/>
        <w:outlineLvl w:val="0"/>
        <w:rPr>
          <w:b/>
          <w:caps/>
          <w:sz w:val="26"/>
          <w:szCs w:val="26"/>
        </w:rPr>
      </w:pPr>
      <w:r w:rsidRPr="00AE279B">
        <w:rPr>
          <w:b/>
          <w:caps/>
          <w:sz w:val="26"/>
          <w:szCs w:val="26"/>
        </w:rPr>
        <w:lastRenderedPageBreak/>
        <w:t xml:space="preserve">Техническое задание </w:t>
      </w:r>
    </w:p>
    <w:p w:rsidR="00D627FD" w:rsidRPr="00AE279B" w:rsidRDefault="00D627FD" w:rsidP="00D627FD">
      <w:pPr>
        <w:pStyle w:val="14"/>
        <w:spacing w:line="360" w:lineRule="auto"/>
        <w:ind w:firstLine="0"/>
        <w:contextualSpacing/>
        <w:mirrorIndents/>
        <w:jc w:val="center"/>
        <w:rPr>
          <w:sz w:val="26"/>
          <w:szCs w:val="26"/>
        </w:rPr>
      </w:pPr>
      <w:r w:rsidRPr="00AE279B">
        <w:rPr>
          <w:sz w:val="26"/>
          <w:szCs w:val="26"/>
        </w:rPr>
        <w:t xml:space="preserve">на выполнение </w:t>
      </w:r>
      <w:r>
        <w:rPr>
          <w:sz w:val="26"/>
          <w:szCs w:val="26"/>
        </w:rPr>
        <w:t>технико-экономического обоснования</w:t>
      </w:r>
    </w:p>
    <w:p w:rsidR="00D627FD" w:rsidRPr="00AE279B" w:rsidRDefault="00D627FD" w:rsidP="00D627FD">
      <w:pPr>
        <w:spacing w:line="360" w:lineRule="auto"/>
        <w:contextualSpacing/>
        <w:mirrorIndents/>
        <w:jc w:val="center"/>
        <w:rPr>
          <w:bCs/>
          <w:sz w:val="26"/>
          <w:szCs w:val="26"/>
        </w:rPr>
      </w:pPr>
    </w:p>
    <w:p w:rsidR="00D627FD" w:rsidRDefault="00D627FD" w:rsidP="00D627FD">
      <w:pPr>
        <w:spacing w:line="360" w:lineRule="auto"/>
        <w:mirrorIndents/>
        <w:jc w:val="center"/>
        <w:rPr>
          <w:bCs/>
          <w:sz w:val="26"/>
          <w:szCs w:val="26"/>
        </w:rPr>
      </w:pPr>
      <w:r w:rsidRPr="00AE279B">
        <w:rPr>
          <w:bCs/>
          <w:sz w:val="26"/>
          <w:szCs w:val="26"/>
        </w:rPr>
        <w:t xml:space="preserve">«Разработка и технико-экономическое обоснование вариантов распределения и экспорта мощности 1-го и 2-го </w:t>
      </w:r>
      <w:r>
        <w:rPr>
          <w:bCs/>
          <w:sz w:val="26"/>
          <w:szCs w:val="26"/>
        </w:rPr>
        <w:t xml:space="preserve">блоков </w:t>
      </w:r>
      <w:r w:rsidRPr="00AE279B">
        <w:rPr>
          <w:bCs/>
          <w:sz w:val="26"/>
          <w:szCs w:val="26"/>
        </w:rPr>
        <w:t xml:space="preserve"> Балтийской АЭС</w:t>
      </w:r>
      <w:r w:rsidRPr="00CC1AD4">
        <w:rPr>
          <w:bCs/>
          <w:sz w:val="26"/>
          <w:szCs w:val="26"/>
        </w:rPr>
        <w:t xml:space="preserve"> </w:t>
      </w:r>
      <w:r>
        <w:rPr>
          <w:bCs/>
          <w:sz w:val="26"/>
          <w:szCs w:val="26"/>
        </w:rPr>
        <w:t>при</w:t>
      </w:r>
      <w:r w:rsidRPr="00CC1AD4">
        <w:rPr>
          <w:bCs/>
          <w:sz w:val="26"/>
          <w:szCs w:val="26"/>
        </w:rPr>
        <w:t xml:space="preserve"> </w:t>
      </w:r>
      <w:r w:rsidRPr="002143DA">
        <w:rPr>
          <w:sz w:val="26"/>
          <w:szCs w:val="26"/>
        </w:rPr>
        <w:t>параллельн</w:t>
      </w:r>
      <w:r>
        <w:rPr>
          <w:sz w:val="26"/>
          <w:szCs w:val="26"/>
        </w:rPr>
        <w:t>ой</w:t>
      </w:r>
      <w:r w:rsidRPr="002143DA">
        <w:rPr>
          <w:sz w:val="26"/>
          <w:szCs w:val="26"/>
        </w:rPr>
        <w:t xml:space="preserve"> синхронн</w:t>
      </w:r>
      <w:r>
        <w:rPr>
          <w:sz w:val="26"/>
          <w:szCs w:val="26"/>
        </w:rPr>
        <w:t>ой</w:t>
      </w:r>
      <w:r w:rsidRPr="002143DA">
        <w:rPr>
          <w:sz w:val="26"/>
          <w:szCs w:val="26"/>
        </w:rPr>
        <w:t xml:space="preserve"> работ</w:t>
      </w:r>
      <w:r>
        <w:rPr>
          <w:sz w:val="26"/>
          <w:szCs w:val="26"/>
        </w:rPr>
        <w:t>е</w:t>
      </w:r>
      <w:r w:rsidRPr="002143DA">
        <w:rPr>
          <w:sz w:val="26"/>
          <w:szCs w:val="26"/>
        </w:rPr>
        <w:t xml:space="preserve"> с энергосистемами стран Евросоюза</w:t>
      </w:r>
    </w:p>
    <w:p w:rsidR="00D627FD" w:rsidRPr="00AE279B" w:rsidRDefault="00D627FD" w:rsidP="00D627FD">
      <w:pPr>
        <w:spacing w:line="360" w:lineRule="auto"/>
        <w:contextualSpacing/>
        <w:mirrorIndents/>
        <w:jc w:val="center"/>
        <w:rPr>
          <w:bCs/>
          <w:sz w:val="26"/>
          <w:szCs w:val="26"/>
        </w:rPr>
      </w:pPr>
    </w:p>
    <w:p w:rsidR="00D627FD" w:rsidRPr="00AE279B" w:rsidRDefault="00D627FD" w:rsidP="00D627FD">
      <w:pPr>
        <w:spacing w:line="360" w:lineRule="auto"/>
        <w:ind w:firstLine="709"/>
        <w:contextualSpacing/>
        <w:mirrorIndents/>
        <w:jc w:val="both"/>
        <w:rPr>
          <w:b/>
          <w:bCs/>
          <w:sz w:val="26"/>
          <w:szCs w:val="26"/>
        </w:rPr>
      </w:pPr>
    </w:p>
    <w:p w:rsidR="00D627FD" w:rsidRPr="00AE279B" w:rsidRDefault="00D627FD" w:rsidP="00D627FD">
      <w:pPr>
        <w:numPr>
          <w:ilvl w:val="0"/>
          <w:numId w:val="9"/>
        </w:numPr>
        <w:spacing w:line="360" w:lineRule="auto"/>
        <w:ind w:left="0" w:firstLine="709"/>
        <w:contextualSpacing/>
        <w:jc w:val="both"/>
        <w:rPr>
          <w:b/>
          <w:bCs/>
          <w:smallCaps/>
          <w:sz w:val="26"/>
          <w:szCs w:val="26"/>
          <w:lang w:eastAsia="en-US"/>
        </w:rPr>
      </w:pPr>
      <w:bookmarkStart w:id="1" w:name="_Toc266713899"/>
      <w:r w:rsidRPr="00AE279B">
        <w:rPr>
          <w:b/>
          <w:bCs/>
          <w:smallCaps/>
          <w:sz w:val="26"/>
          <w:szCs w:val="26"/>
          <w:lang w:eastAsia="en-US"/>
        </w:rPr>
        <w:t>Основание для выполнения работы</w:t>
      </w:r>
    </w:p>
    <w:p w:rsidR="00D627FD" w:rsidRPr="00AE279B" w:rsidRDefault="00D627FD" w:rsidP="00D627FD">
      <w:pPr>
        <w:spacing w:line="360" w:lineRule="auto"/>
        <w:ind w:firstLine="709"/>
        <w:contextualSpacing/>
        <w:jc w:val="both"/>
        <w:rPr>
          <w:bCs/>
          <w:smallCaps/>
          <w:sz w:val="26"/>
          <w:szCs w:val="26"/>
          <w:lang w:eastAsia="en-US"/>
        </w:rPr>
      </w:pPr>
      <w:r w:rsidRPr="00AE279B">
        <w:rPr>
          <w:sz w:val="26"/>
          <w:szCs w:val="26"/>
        </w:rPr>
        <w:t xml:space="preserve">Планы </w:t>
      </w:r>
      <w:r>
        <w:rPr>
          <w:sz w:val="26"/>
          <w:szCs w:val="26"/>
        </w:rPr>
        <w:t>ГК</w:t>
      </w:r>
      <w:r w:rsidRPr="00AE279B">
        <w:rPr>
          <w:sz w:val="26"/>
          <w:szCs w:val="26"/>
        </w:rPr>
        <w:t xml:space="preserve"> «РОСАТОМ» по сооружению атомной электрической станции в Калининградской области (Балтийской АЭС)</w:t>
      </w:r>
      <w:r>
        <w:rPr>
          <w:sz w:val="26"/>
          <w:szCs w:val="26"/>
        </w:rPr>
        <w:t xml:space="preserve"> мощностью 2300 МВт</w:t>
      </w:r>
      <w:r w:rsidRPr="00AE279B">
        <w:rPr>
          <w:sz w:val="26"/>
          <w:szCs w:val="26"/>
        </w:rPr>
        <w:t>.</w:t>
      </w:r>
    </w:p>
    <w:p w:rsidR="00D627FD" w:rsidRPr="00AE279B" w:rsidRDefault="00D627FD" w:rsidP="00D627FD">
      <w:pPr>
        <w:spacing w:line="360" w:lineRule="auto"/>
        <w:ind w:firstLine="709"/>
        <w:contextualSpacing/>
        <w:jc w:val="both"/>
        <w:rPr>
          <w:b/>
          <w:bCs/>
          <w:smallCaps/>
          <w:sz w:val="26"/>
          <w:szCs w:val="26"/>
          <w:lang w:eastAsia="en-US"/>
        </w:rPr>
      </w:pPr>
    </w:p>
    <w:p w:rsidR="00D627FD" w:rsidRPr="00AE279B" w:rsidRDefault="00D627FD" w:rsidP="00D627FD">
      <w:pPr>
        <w:numPr>
          <w:ilvl w:val="0"/>
          <w:numId w:val="9"/>
        </w:numPr>
        <w:spacing w:line="360" w:lineRule="auto"/>
        <w:ind w:left="0" w:firstLine="709"/>
        <w:contextualSpacing/>
        <w:jc w:val="both"/>
        <w:rPr>
          <w:b/>
          <w:bCs/>
          <w:smallCaps/>
          <w:sz w:val="26"/>
          <w:szCs w:val="26"/>
          <w:lang w:eastAsia="en-US"/>
        </w:rPr>
      </w:pPr>
      <w:r w:rsidRPr="00AE279B">
        <w:rPr>
          <w:b/>
          <w:bCs/>
          <w:smallCaps/>
          <w:sz w:val="26"/>
          <w:szCs w:val="26"/>
          <w:lang w:eastAsia="en-US"/>
        </w:rPr>
        <w:t>Цель</w:t>
      </w:r>
      <w:bookmarkEnd w:id="1"/>
      <w:r w:rsidRPr="00AE279B">
        <w:rPr>
          <w:b/>
          <w:bCs/>
          <w:smallCaps/>
          <w:sz w:val="26"/>
          <w:szCs w:val="26"/>
          <w:lang w:eastAsia="en-US"/>
        </w:rPr>
        <w:t xml:space="preserve"> работы</w:t>
      </w:r>
    </w:p>
    <w:p w:rsidR="00D627FD" w:rsidRPr="00AE279B" w:rsidRDefault="00D627FD" w:rsidP="00D627FD">
      <w:pPr>
        <w:widowControl w:val="0"/>
        <w:spacing w:line="360" w:lineRule="auto"/>
        <w:ind w:firstLine="709"/>
        <w:contextualSpacing/>
        <w:jc w:val="both"/>
        <w:rPr>
          <w:bCs/>
          <w:sz w:val="26"/>
          <w:szCs w:val="26"/>
        </w:rPr>
      </w:pPr>
      <w:bookmarkStart w:id="2" w:name="OLE_LINK4"/>
      <w:bookmarkStart w:id="3" w:name="OLE_LINK5"/>
      <w:r w:rsidRPr="00AE279B">
        <w:rPr>
          <w:sz w:val="26"/>
          <w:szCs w:val="26"/>
        </w:rPr>
        <w:t xml:space="preserve">Разработка </w:t>
      </w:r>
      <w:r w:rsidRPr="00AE279B">
        <w:rPr>
          <w:bCs/>
          <w:sz w:val="26"/>
          <w:szCs w:val="26"/>
        </w:rPr>
        <w:t xml:space="preserve">вариантов </w:t>
      </w:r>
      <w:bookmarkEnd w:id="2"/>
      <w:bookmarkEnd w:id="3"/>
      <w:r w:rsidRPr="00AE279B">
        <w:rPr>
          <w:bCs/>
          <w:sz w:val="26"/>
          <w:szCs w:val="26"/>
        </w:rPr>
        <w:t>распределения и экспорта мощности Балтийской АЭС</w:t>
      </w:r>
      <w:r w:rsidRPr="00AE279B">
        <w:rPr>
          <w:sz w:val="26"/>
          <w:szCs w:val="26"/>
        </w:rPr>
        <w:t>, выполнение их т</w:t>
      </w:r>
      <w:r w:rsidRPr="00AE279B">
        <w:rPr>
          <w:bCs/>
          <w:sz w:val="26"/>
          <w:szCs w:val="26"/>
        </w:rPr>
        <w:t>ехнико-экономического сравнения и обоснования.</w:t>
      </w:r>
    </w:p>
    <w:p w:rsidR="00D627FD" w:rsidRPr="00AE279B" w:rsidRDefault="00D627FD" w:rsidP="00D627FD">
      <w:pPr>
        <w:widowControl w:val="0"/>
        <w:spacing w:line="360" w:lineRule="auto"/>
        <w:ind w:firstLine="709"/>
        <w:contextualSpacing/>
        <w:jc w:val="both"/>
        <w:rPr>
          <w:bCs/>
          <w:sz w:val="26"/>
          <w:szCs w:val="26"/>
        </w:rPr>
      </w:pPr>
      <w:r w:rsidRPr="00AE279B">
        <w:rPr>
          <w:bCs/>
          <w:sz w:val="26"/>
          <w:szCs w:val="26"/>
        </w:rPr>
        <w:t>Проработка вариантов резервирования питания собственных нужд Балтийской АЭС от независимых источников</w:t>
      </w:r>
      <w:r>
        <w:rPr>
          <w:bCs/>
          <w:sz w:val="26"/>
          <w:szCs w:val="26"/>
        </w:rPr>
        <w:t xml:space="preserve"> в условиях изолированной и неизолированных режимов работы Калининградской энергосистемы, в том числе за счет смежных энергосистем</w:t>
      </w:r>
      <w:r w:rsidRPr="00AE279B">
        <w:rPr>
          <w:bCs/>
          <w:sz w:val="26"/>
          <w:szCs w:val="26"/>
        </w:rPr>
        <w:t>.</w:t>
      </w:r>
    </w:p>
    <w:p w:rsidR="00D627FD" w:rsidRPr="00CC1AD4" w:rsidRDefault="00D627FD" w:rsidP="00D627FD">
      <w:pPr>
        <w:widowControl w:val="0"/>
        <w:spacing w:line="360" w:lineRule="auto"/>
        <w:ind w:firstLine="709"/>
        <w:contextualSpacing/>
        <w:jc w:val="both"/>
        <w:rPr>
          <w:sz w:val="26"/>
          <w:szCs w:val="26"/>
        </w:rPr>
      </w:pPr>
      <w:r w:rsidRPr="00CC1AD4">
        <w:rPr>
          <w:bCs/>
          <w:sz w:val="26"/>
          <w:szCs w:val="26"/>
        </w:rPr>
        <w:t>Определение возможности работы Балтийской АЭС на синхронную работу с энергосистемами стран Евросоюза с отделением энергосистем стран Прибалтики от ЕНЭС России.</w:t>
      </w:r>
    </w:p>
    <w:p w:rsidR="00D627FD" w:rsidRPr="00AE279B" w:rsidRDefault="00D627FD" w:rsidP="00D627FD">
      <w:pPr>
        <w:widowControl w:val="0"/>
        <w:spacing w:line="360" w:lineRule="auto"/>
        <w:ind w:firstLine="709"/>
        <w:contextualSpacing/>
        <w:jc w:val="both"/>
        <w:rPr>
          <w:sz w:val="26"/>
          <w:szCs w:val="26"/>
        </w:rPr>
      </w:pPr>
    </w:p>
    <w:p w:rsidR="00D627FD" w:rsidRDefault="00D627FD" w:rsidP="00D627FD">
      <w:pPr>
        <w:numPr>
          <w:ilvl w:val="0"/>
          <w:numId w:val="9"/>
        </w:numPr>
        <w:spacing w:line="360" w:lineRule="auto"/>
        <w:ind w:left="0" w:firstLine="709"/>
        <w:contextualSpacing/>
        <w:jc w:val="both"/>
        <w:rPr>
          <w:b/>
          <w:sz w:val="26"/>
          <w:szCs w:val="26"/>
        </w:rPr>
      </w:pPr>
      <w:r w:rsidRPr="00AE279B">
        <w:rPr>
          <w:b/>
          <w:sz w:val="26"/>
          <w:szCs w:val="26"/>
        </w:rPr>
        <w:t>ТРЕБОВАНИЯ К ВЫПОЛНЕНИЮ РАБОТЫ И ЕЕ РЕЗУЛЬТАТАМ:</w:t>
      </w:r>
    </w:p>
    <w:p w:rsidR="00D627FD" w:rsidRPr="00CE6BC6" w:rsidRDefault="00D627FD" w:rsidP="00D627FD">
      <w:pPr>
        <w:spacing w:line="360" w:lineRule="auto"/>
        <w:ind w:left="709"/>
        <w:contextualSpacing/>
        <w:jc w:val="both"/>
        <w:rPr>
          <w:b/>
          <w:sz w:val="26"/>
          <w:szCs w:val="26"/>
        </w:rPr>
      </w:pPr>
      <w:r>
        <w:rPr>
          <w:b/>
          <w:sz w:val="26"/>
          <w:szCs w:val="26"/>
          <w:lang w:val="en-US"/>
        </w:rPr>
        <w:t xml:space="preserve">I </w:t>
      </w:r>
      <w:r>
        <w:rPr>
          <w:b/>
          <w:sz w:val="26"/>
          <w:szCs w:val="26"/>
        </w:rPr>
        <w:t>Этап работы:</w:t>
      </w:r>
    </w:p>
    <w:p w:rsidR="00D627FD" w:rsidRPr="00AE279B" w:rsidRDefault="00D627FD" w:rsidP="00D627FD">
      <w:pPr>
        <w:numPr>
          <w:ilvl w:val="1"/>
          <w:numId w:val="9"/>
        </w:numPr>
        <w:spacing w:line="360" w:lineRule="auto"/>
        <w:ind w:left="0" w:firstLine="709"/>
        <w:contextualSpacing/>
        <w:jc w:val="both"/>
        <w:rPr>
          <w:sz w:val="26"/>
          <w:szCs w:val="26"/>
        </w:rPr>
      </w:pPr>
      <w:r w:rsidRPr="00AE279B">
        <w:rPr>
          <w:sz w:val="26"/>
          <w:szCs w:val="26"/>
        </w:rPr>
        <w:t>В работе должен быть проведен анализ существующего баланса мощности и электроэнергии Калининградской</w:t>
      </w:r>
      <w:r w:rsidRPr="00AE279B">
        <w:rPr>
          <w:rFonts w:eastAsia="MS Mincho"/>
          <w:spacing w:val="4"/>
          <w:sz w:val="26"/>
          <w:szCs w:val="26"/>
        </w:rPr>
        <w:t xml:space="preserve"> энергосистемы</w:t>
      </w:r>
      <w:r w:rsidRPr="00AE279B">
        <w:rPr>
          <w:sz w:val="26"/>
          <w:szCs w:val="26"/>
        </w:rPr>
        <w:t xml:space="preserve"> на период ввода 1-</w:t>
      </w:r>
      <w:r>
        <w:rPr>
          <w:sz w:val="26"/>
          <w:szCs w:val="26"/>
        </w:rPr>
        <w:t>го и</w:t>
      </w:r>
      <w:r w:rsidRPr="00AE279B">
        <w:rPr>
          <w:sz w:val="26"/>
          <w:szCs w:val="26"/>
        </w:rPr>
        <w:t xml:space="preserve"> 2-</w:t>
      </w:r>
      <w:r>
        <w:rPr>
          <w:sz w:val="26"/>
          <w:szCs w:val="26"/>
        </w:rPr>
        <w:t xml:space="preserve">го блоков </w:t>
      </w:r>
      <w:r w:rsidRPr="00AE279B">
        <w:rPr>
          <w:sz w:val="26"/>
          <w:szCs w:val="26"/>
        </w:rPr>
        <w:t>Балтийской АЭС и на перспективу до 2030 года (на 2025 и 2030 годы).</w:t>
      </w:r>
    </w:p>
    <w:p w:rsidR="00D627FD" w:rsidRPr="00AE279B" w:rsidRDefault="00D627FD" w:rsidP="00D627FD">
      <w:pPr>
        <w:numPr>
          <w:ilvl w:val="1"/>
          <w:numId w:val="9"/>
        </w:numPr>
        <w:spacing w:line="360" w:lineRule="auto"/>
        <w:ind w:left="0" w:firstLine="709"/>
        <w:contextualSpacing/>
        <w:jc w:val="both"/>
        <w:rPr>
          <w:sz w:val="26"/>
          <w:szCs w:val="26"/>
        </w:rPr>
      </w:pPr>
      <w:r w:rsidRPr="00AE279B">
        <w:rPr>
          <w:sz w:val="26"/>
          <w:szCs w:val="26"/>
        </w:rPr>
        <w:t xml:space="preserve">В работе должен быть проведен анализ существующего баланса мощности и электроэнергии Польской, </w:t>
      </w:r>
      <w:r>
        <w:rPr>
          <w:sz w:val="26"/>
          <w:szCs w:val="26"/>
        </w:rPr>
        <w:t>Германской</w:t>
      </w:r>
      <w:r w:rsidRPr="00AE279B">
        <w:rPr>
          <w:sz w:val="26"/>
          <w:szCs w:val="26"/>
        </w:rPr>
        <w:t xml:space="preserve">, </w:t>
      </w:r>
      <w:r>
        <w:rPr>
          <w:sz w:val="26"/>
          <w:szCs w:val="26"/>
        </w:rPr>
        <w:t>Балтийской (</w:t>
      </w:r>
      <w:r w:rsidRPr="00AE279B">
        <w:rPr>
          <w:sz w:val="26"/>
          <w:szCs w:val="26"/>
        </w:rPr>
        <w:t>Литовской</w:t>
      </w:r>
      <w:r>
        <w:rPr>
          <w:sz w:val="26"/>
          <w:szCs w:val="26"/>
        </w:rPr>
        <w:t>, Латвийской, Эстонской)</w:t>
      </w:r>
      <w:r w:rsidRPr="00AE279B">
        <w:rPr>
          <w:sz w:val="26"/>
          <w:szCs w:val="26"/>
        </w:rPr>
        <w:t xml:space="preserve"> и Белорусской</w:t>
      </w:r>
      <w:r w:rsidRPr="00AE279B">
        <w:rPr>
          <w:rFonts w:eastAsia="MS Mincho"/>
          <w:spacing w:val="4"/>
          <w:sz w:val="26"/>
          <w:szCs w:val="26"/>
        </w:rPr>
        <w:t xml:space="preserve"> энергосистемы</w:t>
      </w:r>
      <w:r w:rsidRPr="00AE279B">
        <w:rPr>
          <w:sz w:val="26"/>
          <w:szCs w:val="26"/>
        </w:rPr>
        <w:t xml:space="preserve"> на период ввода 1-</w:t>
      </w:r>
      <w:r>
        <w:rPr>
          <w:sz w:val="26"/>
          <w:szCs w:val="26"/>
        </w:rPr>
        <w:t>го и</w:t>
      </w:r>
      <w:r w:rsidRPr="00AE279B">
        <w:rPr>
          <w:sz w:val="26"/>
          <w:szCs w:val="26"/>
        </w:rPr>
        <w:t xml:space="preserve"> 2-</w:t>
      </w:r>
      <w:r>
        <w:rPr>
          <w:sz w:val="26"/>
          <w:szCs w:val="26"/>
        </w:rPr>
        <w:t>го блока</w:t>
      </w:r>
      <w:r w:rsidRPr="00AE279B">
        <w:rPr>
          <w:sz w:val="26"/>
          <w:szCs w:val="26"/>
        </w:rPr>
        <w:t xml:space="preserve"> Балтийской АЭС и на перспективу до 2030 года (на 2025 и 2030 годы).</w:t>
      </w:r>
    </w:p>
    <w:p w:rsidR="00D627FD" w:rsidRPr="00AE279B" w:rsidRDefault="00D627FD" w:rsidP="00D627FD">
      <w:pPr>
        <w:numPr>
          <w:ilvl w:val="1"/>
          <w:numId w:val="9"/>
        </w:numPr>
        <w:spacing w:line="360" w:lineRule="auto"/>
        <w:ind w:left="0" w:firstLine="709"/>
        <w:contextualSpacing/>
        <w:jc w:val="both"/>
        <w:rPr>
          <w:sz w:val="26"/>
          <w:szCs w:val="26"/>
        </w:rPr>
      </w:pPr>
      <w:r w:rsidRPr="00AE279B">
        <w:rPr>
          <w:sz w:val="26"/>
          <w:szCs w:val="26"/>
        </w:rPr>
        <w:lastRenderedPageBreak/>
        <w:t>В работе по Калининградской</w:t>
      </w:r>
      <w:r>
        <w:rPr>
          <w:sz w:val="26"/>
          <w:szCs w:val="26"/>
        </w:rPr>
        <w:t xml:space="preserve"> </w:t>
      </w:r>
      <w:r w:rsidR="005F0F13">
        <w:rPr>
          <w:sz w:val="26"/>
          <w:szCs w:val="26"/>
        </w:rPr>
        <w:t>(</w:t>
      </w:r>
      <w:r>
        <w:rPr>
          <w:sz w:val="26"/>
          <w:szCs w:val="26"/>
        </w:rPr>
        <w:t xml:space="preserve">в части </w:t>
      </w:r>
      <w:proofErr w:type="gramStart"/>
      <w:r>
        <w:rPr>
          <w:sz w:val="26"/>
          <w:szCs w:val="26"/>
        </w:rPr>
        <w:t>создаваемого</w:t>
      </w:r>
      <w:proofErr w:type="gramEnd"/>
      <w:r>
        <w:rPr>
          <w:sz w:val="26"/>
          <w:szCs w:val="26"/>
        </w:rPr>
        <w:t xml:space="preserve"> промышленного </w:t>
      </w:r>
      <w:proofErr w:type="spellStart"/>
      <w:r>
        <w:rPr>
          <w:sz w:val="26"/>
          <w:szCs w:val="26"/>
        </w:rPr>
        <w:t>энергокластера</w:t>
      </w:r>
      <w:proofErr w:type="spellEnd"/>
      <w:r>
        <w:rPr>
          <w:sz w:val="26"/>
          <w:szCs w:val="26"/>
        </w:rPr>
        <w:t>)</w:t>
      </w:r>
      <w:r w:rsidRPr="00AE279B">
        <w:rPr>
          <w:sz w:val="26"/>
          <w:szCs w:val="26"/>
        </w:rPr>
        <w:t xml:space="preserve">, Польской, Германской, </w:t>
      </w:r>
      <w:r>
        <w:rPr>
          <w:sz w:val="26"/>
          <w:szCs w:val="26"/>
        </w:rPr>
        <w:t xml:space="preserve">Балтийской </w:t>
      </w:r>
      <w:r w:rsidRPr="00AE279B">
        <w:rPr>
          <w:sz w:val="26"/>
          <w:szCs w:val="26"/>
        </w:rPr>
        <w:t>и Белорусской энергосистемам должны быть выполнены:</w:t>
      </w:r>
    </w:p>
    <w:p w:rsidR="00D627FD" w:rsidRPr="00AE279B" w:rsidRDefault="00D627FD" w:rsidP="00D627FD">
      <w:pPr>
        <w:spacing w:line="360" w:lineRule="auto"/>
        <w:ind w:firstLine="709"/>
        <w:contextualSpacing/>
        <w:jc w:val="both"/>
        <w:rPr>
          <w:rFonts w:eastAsia="MS Mincho"/>
          <w:spacing w:val="4"/>
          <w:sz w:val="26"/>
          <w:szCs w:val="26"/>
        </w:rPr>
      </w:pPr>
      <w:r w:rsidRPr="00AE279B">
        <w:rPr>
          <w:rFonts w:eastAsia="MS Mincho"/>
          <w:spacing w:val="4"/>
          <w:sz w:val="26"/>
          <w:szCs w:val="26"/>
        </w:rPr>
        <w:t>- прогноз уровней электропотребления;</w:t>
      </w:r>
    </w:p>
    <w:p w:rsidR="00D627FD" w:rsidRPr="00AE279B" w:rsidRDefault="00D627FD" w:rsidP="00D627FD">
      <w:pPr>
        <w:spacing w:line="360" w:lineRule="auto"/>
        <w:ind w:firstLine="709"/>
        <w:contextualSpacing/>
        <w:jc w:val="both"/>
        <w:rPr>
          <w:rFonts w:eastAsia="MS Mincho"/>
          <w:spacing w:val="4"/>
          <w:sz w:val="26"/>
          <w:szCs w:val="26"/>
        </w:rPr>
      </w:pPr>
      <w:r w:rsidRPr="00AE279B">
        <w:rPr>
          <w:rFonts w:eastAsia="MS Mincho"/>
          <w:spacing w:val="4"/>
          <w:sz w:val="26"/>
          <w:szCs w:val="26"/>
        </w:rPr>
        <w:t>- прогноз потребности в мощности (спроса на мощность);</w:t>
      </w:r>
    </w:p>
    <w:p w:rsidR="00D627FD" w:rsidRPr="00AE279B" w:rsidRDefault="00D627FD" w:rsidP="00D627FD">
      <w:pPr>
        <w:spacing w:line="360" w:lineRule="auto"/>
        <w:ind w:firstLine="709"/>
        <w:contextualSpacing/>
        <w:jc w:val="both"/>
        <w:rPr>
          <w:rFonts w:eastAsia="MS Mincho"/>
          <w:spacing w:val="4"/>
          <w:sz w:val="26"/>
          <w:szCs w:val="26"/>
        </w:rPr>
      </w:pPr>
      <w:r w:rsidRPr="00AE279B">
        <w:rPr>
          <w:rFonts w:eastAsia="MS Mincho"/>
          <w:spacing w:val="4"/>
          <w:sz w:val="26"/>
          <w:szCs w:val="26"/>
        </w:rPr>
        <w:t xml:space="preserve">- прогноз развития генерирующих мощностей, включая: </w:t>
      </w:r>
    </w:p>
    <w:p w:rsidR="00D627FD" w:rsidRPr="00AE279B" w:rsidRDefault="00D627FD" w:rsidP="00D627FD">
      <w:pPr>
        <w:numPr>
          <w:ilvl w:val="0"/>
          <w:numId w:val="13"/>
        </w:numPr>
        <w:spacing w:line="360" w:lineRule="auto"/>
        <w:ind w:left="0" w:firstLine="709"/>
        <w:contextualSpacing/>
        <w:jc w:val="both"/>
        <w:rPr>
          <w:rFonts w:eastAsia="MS Mincho"/>
          <w:spacing w:val="4"/>
          <w:sz w:val="26"/>
          <w:szCs w:val="26"/>
        </w:rPr>
      </w:pPr>
      <w:r w:rsidRPr="00AE279B">
        <w:rPr>
          <w:rFonts w:eastAsia="MS Mincho"/>
          <w:spacing w:val="4"/>
          <w:sz w:val="26"/>
          <w:szCs w:val="26"/>
        </w:rPr>
        <w:t>изменение установленной мощности действующих электростанций за счет демонтажа, модернизации и реконст</w:t>
      </w:r>
      <w:r>
        <w:rPr>
          <w:rFonts w:eastAsia="MS Mincho"/>
          <w:spacing w:val="4"/>
          <w:sz w:val="26"/>
          <w:szCs w:val="26"/>
        </w:rPr>
        <w:t>рукции турбинного оборудования,</w:t>
      </w:r>
    </w:p>
    <w:p w:rsidR="00D627FD" w:rsidRPr="00AE279B" w:rsidRDefault="00D627FD" w:rsidP="00D627FD">
      <w:pPr>
        <w:numPr>
          <w:ilvl w:val="0"/>
          <w:numId w:val="13"/>
        </w:numPr>
        <w:spacing w:line="360" w:lineRule="auto"/>
        <w:ind w:left="0" w:firstLine="709"/>
        <w:contextualSpacing/>
        <w:jc w:val="both"/>
        <w:rPr>
          <w:rFonts w:eastAsia="MS Mincho"/>
          <w:spacing w:val="4"/>
          <w:sz w:val="26"/>
          <w:szCs w:val="26"/>
        </w:rPr>
      </w:pPr>
      <w:r w:rsidRPr="00AE279B">
        <w:rPr>
          <w:rFonts w:eastAsia="MS Mincho"/>
          <w:spacing w:val="4"/>
          <w:sz w:val="26"/>
          <w:szCs w:val="26"/>
        </w:rPr>
        <w:t>ввод новых генерирующих мощностей;</w:t>
      </w:r>
    </w:p>
    <w:p w:rsidR="00D627FD" w:rsidRPr="00AE279B" w:rsidRDefault="00D627FD" w:rsidP="00D627FD">
      <w:pPr>
        <w:numPr>
          <w:ilvl w:val="0"/>
          <w:numId w:val="13"/>
        </w:numPr>
        <w:spacing w:line="360" w:lineRule="auto"/>
        <w:ind w:left="0" w:firstLine="709"/>
        <w:contextualSpacing/>
        <w:jc w:val="both"/>
        <w:rPr>
          <w:rFonts w:eastAsia="MS Mincho"/>
          <w:spacing w:val="4"/>
          <w:sz w:val="26"/>
          <w:szCs w:val="26"/>
        </w:rPr>
      </w:pPr>
      <w:r w:rsidRPr="00AE279B">
        <w:rPr>
          <w:rFonts w:eastAsia="MS Mincho"/>
          <w:spacing w:val="4"/>
          <w:sz w:val="26"/>
          <w:szCs w:val="26"/>
        </w:rPr>
        <w:t>перспективную структуру генерирующих мощностей.</w:t>
      </w:r>
    </w:p>
    <w:p w:rsidR="00D627FD" w:rsidRPr="00607A6A" w:rsidRDefault="00D627FD" w:rsidP="00D627FD">
      <w:pPr>
        <w:numPr>
          <w:ilvl w:val="1"/>
          <w:numId w:val="9"/>
        </w:numPr>
        <w:spacing w:line="360" w:lineRule="auto"/>
        <w:ind w:left="0" w:firstLine="709"/>
        <w:contextualSpacing/>
        <w:jc w:val="both"/>
        <w:rPr>
          <w:sz w:val="26"/>
          <w:szCs w:val="26"/>
        </w:rPr>
      </w:pPr>
      <w:r w:rsidRPr="00AE279B">
        <w:rPr>
          <w:sz w:val="26"/>
          <w:szCs w:val="26"/>
        </w:rPr>
        <w:t xml:space="preserve">В работе должна быть выполнена разработка </w:t>
      </w:r>
      <w:r w:rsidRPr="00AE279B">
        <w:rPr>
          <w:bCs/>
          <w:sz w:val="26"/>
          <w:szCs w:val="26"/>
        </w:rPr>
        <w:t xml:space="preserve">вариантов </w:t>
      </w:r>
      <w:r w:rsidRPr="00AE279B">
        <w:rPr>
          <w:sz w:val="26"/>
          <w:szCs w:val="26"/>
        </w:rPr>
        <w:t>сооружени</w:t>
      </w:r>
      <w:r>
        <w:rPr>
          <w:sz w:val="26"/>
          <w:szCs w:val="26"/>
        </w:rPr>
        <w:t>я</w:t>
      </w:r>
      <w:r w:rsidRPr="00AE279B">
        <w:rPr>
          <w:sz w:val="26"/>
          <w:szCs w:val="26"/>
        </w:rPr>
        <w:t xml:space="preserve"> межгосударственных связей</w:t>
      </w:r>
      <w:r>
        <w:rPr>
          <w:sz w:val="26"/>
          <w:szCs w:val="26"/>
        </w:rPr>
        <w:t xml:space="preserve"> от Балтийской АЭС</w:t>
      </w:r>
      <w:r w:rsidRPr="00AE279B">
        <w:rPr>
          <w:sz w:val="26"/>
          <w:szCs w:val="26"/>
        </w:rPr>
        <w:t xml:space="preserve">, как </w:t>
      </w:r>
      <w:r w:rsidRPr="00AE279B">
        <w:rPr>
          <w:bCs/>
          <w:sz w:val="26"/>
          <w:szCs w:val="26"/>
        </w:rPr>
        <w:t xml:space="preserve">на синхронную, так и на </w:t>
      </w:r>
      <w:r w:rsidRPr="00607A6A">
        <w:rPr>
          <w:bCs/>
          <w:sz w:val="26"/>
          <w:szCs w:val="26"/>
        </w:rPr>
        <w:t xml:space="preserve">несинхронную работу </w:t>
      </w:r>
      <w:r w:rsidRPr="00607A6A">
        <w:rPr>
          <w:sz w:val="26"/>
          <w:szCs w:val="26"/>
        </w:rPr>
        <w:t xml:space="preserve">посредством линий электропередачи и вставок постоянного тока, в том числе через подводный кабель постоянного тока в Германию/Латвию. </w:t>
      </w:r>
    </w:p>
    <w:p w:rsidR="00D627FD" w:rsidRPr="002143DA" w:rsidRDefault="00D627FD" w:rsidP="00D627FD">
      <w:pPr>
        <w:numPr>
          <w:ilvl w:val="1"/>
          <w:numId w:val="9"/>
        </w:numPr>
        <w:spacing w:line="360" w:lineRule="auto"/>
        <w:ind w:left="0" w:firstLine="709"/>
        <w:contextualSpacing/>
        <w:jc w:val="both"/>
        <w:rPr>
          <w:sz w:val="26"/>
          <w:szCs w:val="26"/>
        </w:rPr>
      </w:pPr>
      <w:r w:rsidRPr="00607A6A">
        <w:rPr>
          <w:sz w:val="26"/>
          <w:szCs w:val="26"/>
        </w:rPr>
        <w:t>В работе должны быть представлены варианты выдачи мощности Балтийской АЭС на параллельную синхронную работу</w:t>
      </w:r>
      <w:r w:rsidRPr="002143DA">
        <w:rPr>
          <w:sz w:val="26"/>
          <w:szCs w:val="26"/>
        </w:rPr>
        <w:t xml:space="preserve"> с энергосистемами стран Евросоюза.</w:t>
      </w:r>
    </w:p>
    <w:p w:rsidR="00D627FD" w:rsidRPr="002143DA" w:rsidRDefault="00D627FD" w:rsidP="00D627FD">
      <w:pPr>
        <w:numPr>
          <w:ilvl w:val="1"/>
          <w:numId w:val="9"/>
        </w:numPr>
        <w:spacing w:line="360" w:lineRule="auto"/>
        <w:ind w:left="0" w:firstLine="709"/>
        <w:contextualSpacing/>
        <w:jc w:val="both"/>
        <w:rPr>
          <w:sz w:val="26"/>
          <w:szCs w:val="26"/>
        </w:rPr>
      </w:pPr>
      <w:r w:rsidRPr="002143DA">
        <w:rPr>
          <w:sz w:val="26"/>
          <w:szCs w:val="26"/>
        </w:rPr>
        <w:t>В работе должны быть проработаны варианты питания «</w:t>
      </w:r>
      <w:r>
        <w:rPr>
          <w:sz w:val="26"/>
          <w:szCs w:val="26"/>
        </w:rPr>
        <w:t xml:space="preserve"> промышленного </w:t>
      </w:r>
      <w:proofErr w:type="spellStart"/>
      <w:r>
        <w:rPr>
          <w:sz w:val="26"/>
          <w:szCs w:val="26"/>
        </w:rPr>
        <w:t>энергокластера</w:t>
      </w:r>
      <w:proofErr w:type="spellEnd"/>
      <w:r w:rsidRPr="002143DA">
        <w:rPr>
          <w:sz w:val="26"/>
          <w:szCs w:val="26"/>
        </w:rPr>
        <w:t xml:space="preserve"> от Балтийской АЭС с синхронной частотой как ЕНЭС России, так и энергосистем Евросоюза, а также проработа</w:t>
      </w:r>
      <w:r>
        <w:rPr>
          <w:sz w:val="26"/>
          <w:szCs w:val="26"/>
        </w:rPr>
        <w:t>ны</w:t>
      </w:r>
      <w:r w:rsidRPr="002143DA">
        <w:rPr>
          <w:sz w:val="26"/>
          <w:szCs w:val="26"/>
        </w:rPr>
        <w:t xml:space="preserve"> вопросы выравнивания графика нагрузки промышленных предприятий </w:t>
      </w:r>
      <w:proofErr w:type="spellStart"/>
      <w:r>
        <w:rPr>
          <w:sz w:val="26"/>
          <w:szCs w:val="26"/>
        </w:rPr>
        <w:t>энергокластера</w:t>
      </w:r>
      <w:proofErr w:type="spellEnd"/>
      <w:r>
        <w:rPr>
          <w:sz w:val="26"/>
          <w:szCs w:val="26"/>
        </w:rPr>
        <w:t xml:space="preserve"> с указанием минимальных/максимальных параметров</w:t>
      </w:r>
      <w:r w:rsidRPr="002143DA">
        <w:rPr>
          <w:sz w:val="26"/>
          <w:szCs w:val="26"/>
        </w:rPr>
        <w:t>.</w:t>
      </w:r>
    </w:p>
    <w:p w:rsidR="00D627FD" w:rsidRPr="002143DA" w:rsidRDefault="00D627FD" w:rsidP="00D627FD">
      <w:pPr>
        <w:numPr>
          <w:ilvl w:val="1"/>
          <w:numId w:val="9"/>
        </w:numPr>
        <w:spacing w:line="360" w:lineRule="auto"/>
        <w:ind w:left="0" w:firstLine="709"/>
        <w:contextualSpacing/>
        <w:jc w:val="both"/>
        <w:rPr>
          <w:sz w:val="26"/>
          <w:szCs w:val="26"/>
        </w:rPr>
      </w:pPr>
      <w:r w:rsidRPr="002143DA">
        <w:rPr>
          <w:sz w:val="26"/>
          <w:szCs w:val="26"/>
        </w:rPr>
        <w:t xml:space="preserve">На основании технико-экономического сравнения должны быть выбраны варианты </w:t>
      </w:r>
      <w:r w:rsidRPr="002143DA">
        <w:rPr>
          <w:bCs/>
          <w:sz w:val="26"/>
          <w:szCs w:val="26"/>
        </w:rPr>
        <w:t xml:space="preserve">распределения и экспорта мощности 1-го и 2-го </w:t>
      </w:r>
      <w:r>
        <w:rPr>
          <w:bCs/>
          <w:sz w:val="26"/>
          <w:szCs w:val="26"/>
        </w:rPr>
        <w:t>блоков</w:t>
      </w:r>
      <w:r w:rsidRPr="002143DA">
        <w:rPr>
          <w:bCs/>
          <w:sz w:val="26"/>
          <w:szCs w:val="26"/>
        </w:rPr>
        <w:t xml:space="preserve"> сооружения Балтийской АЭС.</w:t>
      </w:r>
    </w:p>
    <w:p w:rsidR="00D627FD" w:rsidRPr="00AE279B" w:rsidRDefault="00D627FD" w:rsidP="00D627FD">
      <w:pPr>
        <w:numPr>
          <w:ilvl w:val="1"/>
          <w:numId w:val="9"/>
        </w:numPr>
        <w:spacing w:line="360" w:lineRule="auto"/>
        <w:ind w:left="0" w:firstLine="709"/>
        <w:contextualSpacing/>
        <w:jc w:val="both"/>
        <w:rPr>
          <w:sz w:val="26"/>
          <w:szCs w:val="26"/>
        </w:rPr>
      </w:pPr>
      <w:r w:rsidRPr="00AE279B">
        <w:rPr>
          <w:sz w:val="26"/>
          <w:szCs w:val="26"/>
        </w:rPr>
        <w:t xml:space="preserve">В работе должна быть разработана карта-схема электрической сети развития Калининградской области и </w:t>
      </w:r>
      <w:r>
        <w:rPr>
          <w:sz w:val="26"/>
          <w:szCs w:val="26"/>
        </w:rPr>
        <w:t xml:space="preserve">соответствующих </w:t>
      </w:r>
      <w:r w:rsidRPr="00AE279B">
        <w:rPr>
          <w:sz w:val="26"/>
          <w:szCs w:val="26"/>
        </w:rPr>
        <w:t xml:space="preserve">районов Польши, </w:t>
      </w:r>
      <w:r>
        <w:rPr>
          <w:sz w:val="26"/>
          <w:szCs w:val="26"/>
        </w:rPr>
        <w:t xml:space="preserve">Балтии </w:t>
      </w:r>
      <w:r w:rsidRPr="00AE279B">
        <w:rPr>
          <w:sz w:val="26"/>
          <w:szCs w:val="26"/>
        </w:rPr>
        <w:t>и</w:t>
      </w:r>
      <w:r>
        <w:rPr>
          <w:sz w:val="26"/>
          <w:szCs w:val="26"/>
        </w:rPr>
        <w:t xml:space="preserve"> Германии, участвующих в распределении и экспорте мощности Балтийской АЭС,</w:t>
      </w:r>
      <w:r w:rsidRPr="00AE279B">
        <w:rPr>
          <w:sz w:val="26"/>
          <w:szCs w:val="26"/>
        </w:rPr>
        <w:t xml:space="preserve"> для рекомендуемых вариантов.</w:t>
      </w:r>
    </w:p>
    <w:p w:rsidR="00D627FD" w:rsidRPr="00AE279B" w:rsidRDefault="00D627FD" w:rsidP="00D627FD">
      <w:pPr>
        <w:numPr>
          <w:ilvl w:val="1"/>
          <w:numId w:val="9"/>
        </w:numPr>
        <w:spacing w:line="360" w:lineRule="auto"/>
        <w:ind w:left="0" w:firstLine="709"/>
        <w:contextualSpacing/>
        <w:jc w:val="both"/>
        <w:rPr>
          <w:sz w:val="26"/>
          <w:szCs w:val="26"/>
        </w:rPr>
      </w:pPr>
      <w:r w:rsidRPr="00AE279B">
        <w:rPr>
          <w:sz w:val="26"/>
          <w:szCs w:val="26"/>
        </w:rPr>
        <w:t>В работе должен быть сформирован перечень необходимых к вводу электросетевых объектов с указанием:</w:t>
      </w:r>
    </w:p>
    <w:p w:rsidR="00D627FD" w:rsidRPr="00AE279B" w:rsidRDefault="00D627FD" w:rsidP="00D627FD">
      <w:pPr>
        <w:shd w:val="clear" w:color="auto" w:fill="FFFFFF"/>
        <w:spacing w:line="360" w:lineRule="auto"/>
        <w:ind w:firstLine="709"/>
        <w:contextualSpacing/>
        <w:jc w:val="both"/>
        <w:rPr>
          <w:sz w:val="26"/>
          <w:szCs w:val="26"/>
        </w:rPr>
      </w:pPr>
      <w:r w:rsidRPr="00AE279B">
        <w:rPr>
          <w:sz w:val="26"/>
          <w:szCs w:val="26"/>
        </w:rPr>
        <w:t>-</w:t>
      </w:r>
      <w:r w:rsidRPr="00AE279B">
        <w:rPr>
          <w:sz w:val="26"/>
          <w:szCs w:val="26"/>
        </w:rPr>
        <w:tab/>
        <w:t>названия объекта;</w:t>
      </w:r>
    </w:p>
    <w:p w:rsidR="00D627FD" w:rsidRPr="00AE279B" w:rsidRDefault="00D627FD" w:rsidP="00D627FD">
      <w:pPr>
        <w:shd w:val="clear" w:color="auto" w:fill="FFFFFF"/>
        <w:spacing w:line="360" w:lineRule="auto"/>
        <w:ind w:firstLine="709"/>
        <w:contextualSpacing/>
        <w:jc w:val="both"/>
        <w:rPr>
          <w:sz w:val="26"/>
          <w:szCs w:val="26"/>
        </w:rPr>
      </w:pPr>
      <w:r w:rsidRPr="00AE279B">
        <w:rPr>
          <w:sz w:val="26"/>
          <w:szCs w:val="26"/>
        </w:rPr>
        <w:lastRenderedPageBreak/>
        <w:t>-</w:t>
      </w:r>
      <w:r w:rsidRPr="00AE279B">
        <w:rPr>
          <w:sz w:val="26"/>
          <w:szCs w:val="26"/>
        </w:rPr>
        <w:tab/>
        <w:t>технической характеристики объекта (протяженность и марка провода для линий электропередачи, трансформаторная мощность и мощность СКРМ для подстанций);</w:t>
      </w:r>
    </w:p>
    <w:p w:rsidR="00D627FD" w:rsidRPr="00AE279B" w:rsidRDefault="00D627FD" w:rsidP="00D627FD">
      <w:pPr>
        <w:shd w:val="clear" w:color="auto" w:fill="FFFFFF"/>
        <w:spacing w:line="360" w:lineRule="auto"/>
        <w:ind w:firstLine="709"/>
        <w:contextualSpacing/>
        <w:jc w:val="both"/>
        <w:rPr>
          <w:sz w:val="26"/>
          <w:szCs w:val="26"/>
        </w:rPr>
      </w:pPr>
      <w:r w:rsidRPr="00AE279B">
        <w:rPr>
          <w:sz w:val="26"/>
          <w:szCs w:val="26"/>
        </w:rPr>
        <w:t>-</w:t>
      </w:r>
      <w:r w:rsidRPr="00AE279B">
        <w:rPr>
          <w:sz w:val="26"/>
          <w:szCs w:val="26"/>
        </w:rPr>
        <w:tab/>
        <w:t xml:space="preserve">рекомендуемого срока ввода; </w:t>
      </w:r>
    </w:p>
    <w:p w:rsidR="00D627FD" w:rsidRPr="00AE279B" w:rsidRDefault="00D627FD" w:rsidP="00D627FD">
      <w:pPr>
        <w:shd w:val="clear" w:color="auto" w:fill="FFFFFF"/>
        <w:spacing w:line="360" w:lineRule="auto"/>
        <w:ind w:firstLine="709"/>
        <w:contextualSpacing/>
        <w:jc w:val="both"/>
        <w:rPr>
          <w:sz w:val="26"/>
          <w:szCs w:val="26"/>
        </w:rPr>
      </w:pPr>
      <w:r w:rsidRPr="00AE279B">
        <w:rPr>
          <w:sz w:val="26"/>
          <w:szCs w:val="26"/>
        </w:rPr>
        <w:t>-</w:t>
      </w:r>
      <w:r w:rsidRPr="00AE279B">
        <w:rPr>
          <w:sz w:val="26"/>
          <w:szCs w:val="26"/>
        </w:rPr>
        <w:tab/>
        <w:t>ориентировочной стоимости объекта;</w:t>
      </w:r>
    </w:p>
    <w:p w:rsidR="00D627FD" w:rsidRPr="00AE279B" w:rsidRDefault="00D627FD" w:rsidP="00D627FD">
      <w:pPr>
        <w:shd w:val="clear" w:color="auto" w:fill="FFFFFF"/>
        <w:spacing w:line="360" w:lineRule="auto"/>
        <w:ind w:firstLine="709"/>
        <w:contextualSpacing/>
        <w:jc w:val="both"/>
        <w:rPr>
          <w:sz w:val="26"/>
          <w:szCs w:val="26"/>
        </w:rPr>
      </w:pPr>
      <w:r w:rsidRPr="00AE279B">
        <w:rPr>
          <w:sz w:val="26"/>
          <w:szCs w:val="26"/>
        </w:rPr>
        <w:t>-</w:t>
      </w:r>
      <w:r w:rsidRPr="00AE279B">
        <w:rPr>
          <w:sz w:val="26"/>
          <w:szCs w:val="26"/>
        </w:rPr>
        <w:tab/>
        <w:t>распределения инвестиций по годам.</w:t>
      </w:r>
    </w:p>
    <w:p w:rsidR="00D627FD" w:rsidRPr="00CC1AD4" w:rsidRDefault="00D627FD" w:rsidP="00D627FD">
      <w:pPr>
        <w:numPr>
          <w:ilvl w:val="1"/>
          <w:numId w:val="9"/>
        </w:numPr>
        <w:spacing w:line="360" w:lineRule="auto"/>
        <w:ind w:left="0" w:firstLine="709"/>
        <w:contextualSpacing/>
        <w:jc w:val="both"/>
        <w:rPr>
          <w:sz w:val="26"/>
          <w:szCs w:val="26"/>
        </w:rPr>
      </w:pPr>
      <w:r w:rsidRPr="00AE279B">
        <w:rPr>
          <w:sz w:val="26"/>
          <w:szCs w:val="26"/>
        </w:rPr>
        <w:t xml:space="preserve">В работе для каждого из предпочтительных вариантов должна быть выполнена оценка ценовых последствий сооружения </w:t>
      </w:r>
      <w:r>
        <w:rPr>
          <w:sz w:val="26"/>
          <w:szCs w:val="26"/>
        </w:rPr>
        <w:t xml:space="preserve">сетевой инфраструктуры для выдачи мощности с </w:t>
      </w:r>
      <w:r w:rsidRPr="00AE279B">
        <w:rPr>
          <w:sz w:val="26"/>
          <w:szCs w:val="26"/>
        </w:rPr>
        <w:t>Балтийской АЭС</w:t>
      </w:r>
      <w:r>
        <w:rPr>
          <w:sz w:val="26"/>
          <w:szCs w:val="26"/>
        </w:rPr>
        <w:t>.</w:t>
      </w:r>
      <w:r w:rsidRPr="00AE279B">
        <w:rPr>
          <w:sz w:val="26"/>
          <w:szCs w:val="26"/>
        </w:rPr>
        <w:t xml:space="preserve"> </w:t>
      </w:r>
      <w:r w:rsidRPr="00CC1AD4">
        <w:rPr>
          <w:sz w:val="26"/>
          <w:szCs w:val="26"/>
        </w:rPr>
        <w:t>В работе оценка ценовых последствий рассматривается для следующих случаев:</w:t>
      </w:r>
    </w:p>
    <w:p w:rsidR="00D627FD" w:rsidRPr="00CC1AD4" w:rsidRDefault="00D627FD" w:rsidP="00D627FD">
      <w:pPr>
        <w:numPr>
          <w:ilvl w:val="2"/>
          <w:numId w:val="9"/>
        </w:numPr>
        <w:spacing w:line="360" w:lineRule="auto"/>
        <w:ind w:left="0" w:firstLine="709"/>
        <w:contextualSpacing/>
        <w:jc w:val="both"/>
        <w:rPr>
          <w:sz w:val="26"/>
          <w:szCs w:val="26"/>
        </w:rPr>
      </w:pPr>
      <w:r w:rsidRPr="00CC1AD4">
        <w:rPr>
          <w:sz w:val="26"/>
          <w:szCs w:val="26"/>
        </w:rPr>
        <w:t>Работа Балтийской АЭС с синхронной частотой энергосистемы стран Евросоюза;</w:t>
      </w:r>
    </w:p>
    <w:p w:rsidR="00D627FD" w:rsidRPr="00AE279B" w:rsidRDefault="00D627FD" w:rsidP="00D627FD">
      <w:pPr>
        <w:numPr>
          <w:ilvl w:val="2"/>
          <w:numId w:val="9"/>
        </w:numPr>
        <w:spacing w:line="360" w:lineRule="auto"/>
        <w:ind w:left="0" w:firstLine="709"/>
        <w:contextualSpacing/>
        <w:jc w:val="both"/>
        <w:rPr>
          <w:sz w:val="26"/>
          <w:szCs w:val="26"/>
        </w:rPr>
      </w:pPr>
      <w:r w:rsidRPr="00CC1AD4">
        <w:rPr>
          <w:sz w:val="26"/>
          <w:szCs w:val="26"/>
        </w:rPr>
        <w:t xml:space="preserve">Создание промышленного потребителя </w:t>
      </w:r>
      <w:r>
        <w:rPr>
          <w:sz w:val="26"/>
          <w:szCs w:val="26"/>
        </w:rPr>
        <w:t>(</w:t>
      </w:r>
      <w:proofErr w:type="spellStart"/>
      <w:r>
        <w:rPr>
          <w:sz w:val="26"/>
          <w:szCs w:val="26"/>
        </w:rPr>
        <w:t>энергокластера</w:t>
      </w:r>
      <w:proofErr w:type="spellEnd"/>
      <w:r>
        <w:rPr>
          <w:sz w:val="26"/>
          <w:szCs w:val="26"/>
        </w:rPr>
        <w:t xml:space="preserve">) </w:t>
      </w:r>
      <w:r w:rsidRPr="00CC1AD4">
        <w:rPr>
          <w:sz w:val="26"/>
          <w:szCs w:val="26"/>
        </w:rPr>
        <w:t>в Калининградск</w:t>
      </w:r>
      <w:r w:rsidRPr="00AE279B">
        <w:rPr>
          <w:sz w:val="26"/>
          <w:szCs w:val="26"/>
        </w:rPr>
        <w:t>ой области со схемой энергоснабжения с синхронной частотой ЕНЭС России;</w:t>
      </w:r>
    </w:p>
    <w:p w:rsidR="00D627FD" w:rsidRPr="00AE279B" w:rsidRDefault="00D627FD" w:rsidP="00D627FD">
      <w:pPr>
        <w:numPr>
          <w:ilvl w:val="2"/>
          <w:numId w:val="9"/>
        </w:numPr>
        <w:spacing w:line="360" w:lineRule="auto"/>
        <w:ind w:left="0" w:firstLine="709"/>
        <w:contextualSpacing/>
        <w:jc w:val="both"/>
        <w:rPr>
          <w:sz w:val="26"/>
          <w:szCs w:val="26"/>
        </w:rPr>
      </w:pPr>
      <w:r w:rsidRPr="00AE279B">
        <w:rPr>
          <w:sz w:val="26"/>
          <w:szCs w:val="26"/>
        </w:rPr>
        <w:t xml:space="preserve">Создание промышленного потребителя </w:t>
      </w:r>
      <w:r>
        <w:rPr>
          <w:sz w:val="26"/>
          <w:szCs w:val="26"/>
        </w:rPr>
        <w:t xml:space="preserve"> (</w:t>
      </w:r>
      <w:proofErr w:type="spellStart"/>
      <w:r>
        <w:rPr>
          <w:sz w:val="26"/>
          <w:szCs w:val="26"/>
        </w:rPr>
        <w:t>энергокластера</w:t>
      </w:r>
      <w:proofErr w:type="spellEnd"/>
      <w:r>
        <w:rPr>
          <w:sz w:val="26"/>
          <w:szCs w:val="26"/>
        </w:rPr>
        <w:t xml:space="preserve">) </w:t>
      </w:r>
      <w:r w:rsidRPr="00AE279B">
        <w:rPr>
          <w:sz w:val="26"/>
          <w:szCs w:val="26"/>
        </w:rPr>
        <w:t>в Калининградской области со схемой энергоснабжения с синхронной частотой энергосистемы стран Евросоюза;</w:t>
      </w:r>
    </w:p>
    <w:p w:rsidR="00D627FD" w:rsidRPr="00AE279B" w:rsidRDefault="00D627FD" w:rsidP="00D627FD">
      <w:pPr>
        <w:numPr>
          <w:ilvl w:val="2"/>
          <w:numId w:val="9"/>
        </w:numPr>
        <w:spacing w:line="360" w:lineRule="auto"/>
        <w:ind w:left="0" w:firstLine="709"/>
        <w:contextualSpacing/>
        <w:jc w:val="both"/>
        <w:rPr>
          <w:sz w:val="26"/>
          <w:szCs w:val="26"/>
        </w:rPr>
      </w:pPr>
      <w:r w:rsidRPr="00AE279B">
        <w:rPr>
          <w:sz w:val="26"/>
          <w:szCs w:val="26"/>
        </w:rPr>
        <w:t xml:space="preserve">Варианты сооружения межсистемных связей с Белоруссией, Литвой и Польшей </w:t>
      </w:r>
      <w:r>
        <w:rPr>
          <w:sz w:val="26"/>
          <w:szCs w:val="26"/>
        </w:rPr>
        <w:t xml:space="preserve">и/или иных стран </w:t>
      </w:r>
      <w:r w:rsidRPr="00AE279B">
        <w:rPr>
          <w:sz w:val="26"/>
          <w:szCs w:val="26"/>
        </w:rPr>
        <w:t xml:space="preserve">для резервирования питания собственных нужд Балтийской АЭС, в том числе </w:t>
      </w:r>
      <w:r>
        <w:rPr>
          <w:sz w:val="26"/>
          <w:szCs w:val="26"/>
        </w:rPr>
        <w:t>за счет</w:t>
      </w:r>
      <w:r w:rsidRPr="00CC1AD4">
        <w:rPr>
          <w:sz w:val="26"/>
          <w:szCs w:val="26"/>
        </w:rPr>
        <w:t xml:space="preserve"> КРУОНИС Литвы и</w:t>
      </w:r>
      <w:r>
        <w:rPr>
          <w:sz w:val="26"/>
          <w:szCs w:val="26"/>
        </w:rPr>
        <w:t>/ или</w:t>
      </w:r>
      <w:r w:rsidRPr="00CC1AD4">
        <w:rPr>
          <w:sz w:val="26"/>
          <w:szCs w:val="26"/>
        </w:rPr>
        <w:t xml:space="preserve">  ГАЭС Польши</w:t>
      </w:r>
      <w:r w:rsidRPr="00AE279B">
        <w:rPr>
          <w:sz w:val="26"/>
          <w:szCs w:val="26"/>
        </w:rPr>
        <w:t>.</w:t>
      </w:r>
    </w:p>
    <w:p w:rsidR="00D627FD" w:rsidRPr="00CC1AD4" w:rsidRDefault="00D627FD" w:rsidP="00D627FD">
      <w:pPr>
        <w:numPr>
          <w:ilvl w:val="2"/>
          <w:numId w:val="9"/>
        </w:numPr>
        <w:spacing w:line="360" w:lineRule="auto"/>
        <w:ind w:left="0" w:firstLine="709"/>
        <w:contextualSpacing/>
        <w:jc w:val="both"/>
        <w:rPr>
          <w:bCs/>
          <w:sz w:val="26"/>
          <w:szCs w:val="26"/>
        </w:rPr>
      </w:pPr>
      <w:r w:rsidRPr="00AE279B">
        <w:rPr>
          <w:sz w:val="26"/>
          <w:szCs w:val="26"/>
        </w:rPr>
        <w:t>Сооружение встав</w:t>
      </w:r>
      <w:r>
        <w:rPr>
          <w:sz w:val="26"/>
          <w:szCs w:val="26"/>
        </w:rPr>
        <w:t>ок</w:t>
      </w:r>
      <w:r w:rsidRPr="00AE279B">
        <w:rPr>
          <w:sz w:val="26"/>
          <w:szCs w:val="26"/>
        </w:rPr>
        <w:t xml:space="preserve"> постоянного тока между </w:t>
      </w:r>
      <w:r>
        <w:rPr>
          <w:sz w:val="26"/>
          <w:szCs w:val="26"/>
        </w:rPr>
        <w:t xml:space="preserve">энергосистемами Калининграда и стран ЕС. </w:t>
      </w:r>
    </w:p>
    <w:p w:rsidR="00D627FD" w:rsidRPr="00D93368" w:rsidRDefault="00D627FD" w:rsidP="00D627FD">
      <w:pPr>
        <w:numPr>
          <w:ilvl w:val="2"/>
          <w:numId w:val="9"/>
        </w:numPr>
        <w:spacing w:line="360" w:lineRule="auto"/>
        <w:ind w:left="0" w:firstLine="709"/>
        <w:contextualSpacing/>
        <w:jc w:val="both"/>
        <w:rPr>
          <w:bCs/>
          <w:sz w:val="26"/>
          <w:szCs w:val="26"/>
        </w:rPr>
      </w:pPr>
      <w:r w:rsidRPr="00D93368">
        <w:rPr>
          <w:sz w:val="26"/>
          <w:szCs w:val="26"/>
        </w:rPr>
        <w:t>Иные варианты</w:t>
      </w:r>
      <w:r w:rsidRPr="00D93368">
        <w:rPr>
          <w:bCs/>
          <w:sz w:val="26"/>
          <w:szCs w:val="26"/>
        </w:rPr>
        <w:t xml:space="preserve"> распределения и экспорта мощности Балтийской АЭС</w:t>
      </w:r>
      <w:r w:rsidRPr="00D93368">
        <w:rPr>
          <w:sz w:val="26"/>
          <w:szCs w:val="26"/>
        </w:rPr>
        <w:t>, зафиксированные протоколами совеща</w:t>
      </w:r>
      <w:r w:rsidRPr="00D93368">
        <w:rPr>
          <w:bCs/>
          <w:sz w:val="26"/>
          <w:szCs w:val="26"/>
        </w:rPr>
        <w:t>ний.</w:t>
      </w:r>
    </w:p>
    <w:p w:rsidR="00D627FD" w:rsidRDefault="00D627FD" w:rsidP="00D627FD">
      <w:pPr>
        <w:numPr>
          <w:ilvl w:val="1"/>
          <w:numId w:val="9"/>
        </w:numPr>
        <w:tabs>
          <w:tab w:val="left" w:pos="1134"/>
        </w:tabs>
        <w:spacing w:line="360" w:lineRule="auto"/>
        <w:ind w:left="0" w:firstLine="709"/>
        <w:contextualSpacing/>
        <w:jc w:val="both"/>
        <w:rPr>
          <w:b/>
          <w:sz w:val="26"/>
          <w:szCs w:val="26"/>
        </w:rPr>
      </w:pPr>
      <w:r>
        <w:rPr>
          <w:sz w:val="26"/>
          <w:szCs w:val="26"/>
        </w:rPr>
        <w:t>В работе долж</w:t>
      </w:r>
      <w:r w:rsidRPr="00AE279B">
        <w:rPr>
          <w:sz w:val="26"/>
          <w:szCs w:val="26"/>
        </w:rPr>
        <w:t>н</w:t>
      </w:r>
      <w:r>
        <w:rPr>
          <w:sz w:val="26"/>
          <w:szCs w:val="26"/>
        </w:rPr>
        <w:t>а</w:t>
      </w:r>
      <w:r w:rsidRPr="00AE279B">
        <w:rPr>
          <w:sz w:val="26"/>
          <w:szCs w:val="26"/>
        </w:rPr>
        <w:t xml:space="preserve"> быть </w:t>
      </w:r>
      <w:r>
        <w:rPr>
          <w:sz w:val="26"/>
          <w:szCs w:val="26"/>
        </w:rPr>
        <w:t>приведена оценка повышения эффективности использования ГАЭС Литвы и Польши от базового графика поставок от Балтийской АЭС</w:t>
      </w:r>
      <w:r>
        <w:rPr>
          <w:b/>
          <w:sz w:val="26"/>
          <w:szCs w:val="26"/>
        </w:rPr>
        <w:t>.</w:t>
      </w:r>
    </w:p>
    <w:p w:rsidR="00D627FD" w:rsidRPr="002143DA" w:rsidRDefault="00D627FD" w:rsidP="00D627FD">
      <w:pPr>
        <w:tabs>
          <w:tab w:val="left" w:pos="1134"/>
        </w:tabs>
        <w:spacing w:line="360" w:lineRule="auto"/>
        <w:ind w:left="709"/>
        <w:contextualSpacing/>
        <w:jc w:val="both"/>
        <w:rPr>
          <w:b/>
          <w:sz w:val="26"/>
          <w:szCs w:val="26"/>
        </w:rPr>
      </w:pPr>
      <w:r>
        <w:rPr>
          <w:b/>
          <w:sz w:val="26"/>
          <w:szCs w:val="26"/>
        </w:rPr>
        <w:br w:type="page"/>
      </w:r>
      <w:r w:rsidRPr="002143DA">
        <w:rPr>
          <w:b/>
          <w:sz w:val="26"/>
          <w:szCs w:val="26"/>
          <w:lang w:val="en-US"/>
        </w:rPr>
        <w:lastRenderedPageBreak/>
        <w:t>II</w:t>
      </w:r>
      <w:r w:rsidRPr="00CC1AD4">
        <w:rPr>
          <w:b/>
          <w:sz w:val="26"/>
          <w:szCs w:val="26"/>
        </w:rPr>
        <w:t xml:space="preserve"> </w:t>
      </w:r>
      <w:r w:rsidRPr="002143DA">
        <w:rPr>
          <w:b/>
          <w:sz w:val="26"/>
          <w:szCs w:val="26"/>
        </w:rPr>
        <w:t>Этап</w:t>
      </w:r>
      <w:r>
        <w:rPr>
          <w:b/>
          <w:sz w:val="26"/>
          <w:szCs w:val="26"/>
        </w:rPr>
        <w:t xml:space="preserve"> работы</w:t>
      </w:r>
      <w:r w:rsidRPr="002143DA">
        <w:rPr>
          <w:b/>
          <w:sz w:val="26"/>
          <w:szCs w:val="26"/>
        </w:rPr>
        <w:t>:</w:t>
      </w:r>
    </w:p>
    <w:p w:rsidR="00D627FD" w:rsidRPr="002143DA" w:rsidRDefault="00D627FD" w:rsidP="00D627FD">
      <w:pPr>
        <w:numPr>
          <w:ilvl w:val="1"/>
          <w:numId w:val="9"/>
        </w:numPr>
        <w:spacing w:line="360" w:lineRule="auto"/>
        <w:ind w:left="0" w:firstLine="709"/>
        <w:contextualSpacing/>
        <w:jc w:val="both"/>
        <w:rPr>
          <w:sz w:val="26"/>
          <w:szCs w:val="26"/>
        </w:rPr>
      </w:pPr>
      <w:proofErr w:type="gramStart"/>
      <w:r w:rsidRPr="002143DA">
        <w:rPr>
          <w:sz w:val="26"/>
          <w:szCs w:val="26"/>
        </w:rPr>
        <w:t>В работе на основании текущего баланса мощности и электроэнергии и отчетных режимов зимних максимальных нагрузок и летних минимальных нагрузок (дни контрольных замеров) необходимо выполнить анализ режима работы электрической сети 110 кВ и выше Калининградской</w:t>
      </w:r>
      <w:r w:rsidRPr="002143DA">
        <w:rPr>
          <w:rFonts w:eastAsia="MS Mincho"/>
          <w:spacing w:val="4"/>
          <w:sz w:val="26"/>
          <w:szCs w:val="26"/>
        </w:rPr>
        <w:t xml:space="preserve"> энергосистемы</w:t>
      </w:r>
      <w:r>
        <w:rPr>
          <w:rFonts w:eastAsia="MS Mincho"/>
          <w:spacing w:val="4"/>
          <w:sz w:val="26"/>
          <w:szCs w:val="26"/>
        </w:rPr>
        <w:t xml:space="preserve"> </w:t>
      </w:r>
      <w:r>
        <w:rPr>
          <w:sz w:val="26"/>
          <w:szCs w:val="26"/>
        </w:rPr>
        <w:t xml:space="preserve">(в части промышленного </w:t>
      </w:r>
      <w:proofErr w:type="spellStart"/>
      <w:r>
        <w:rPr>
          <w:sz w:val="26"/>
          <w:szCs w:val="26"/>
        </w:rPr>
        <w:t>энергокалстера</w:t>
      </w:r>
      <w:proofErr w:type="spellEnd"/>
      <w:r>
        <w:rPr>
          <w:sz w:val="26"/>
          <w:szCs w:val="26"/>
        </w:rPr>
        <w:t>)</w:t>
      </w:r>
      <w:r w:rsidRPr="002143DA">
        <w:rPr>
          <w:rFonts w:eastAsia="MS Mincho"/>
          <w:spacing w:val="4"/>
          <w:sz w:val="26"/>
          <w:szCs w:val="26"/>
        </w:rPr>
        <w:t xml:space="preserve"> и </w:t>
      </w:r>
      <w:r>
        <w:rPr>
          <w:rFonts w:eastAsia="MS Mincho"/>
          <w:spacing w:val="4"/>
          <w:sz w:val="26"/>
          <w:szCs w:val="26"/>
        </w:rPr>
        <w:t xml:space="preserve">соответствующих районов </w:t>
      </w:r>
      <w:r w:rsidRPr="002143DA">
        <w:rPr>
          <w:rFonts w:eastAsia="MS Mincho"/>
          <w:spacing w:val="4"/>
          <w:sz w:val="26"/>
          <w:szCs w:val="26"/>
        </w:rPr>
        <w:t xml:space="preserve">государств Польши (Германии), </w:t>
      </w:r>
      <w:r>
        <w:rPr>
          <w:rFonts w:eastAsia="MS Mincho"/>
          <w:spacing w:val="4"/>
          <w:sz w:val="26"/>
          <w:szCs w:val="26"/>
        </w:rPr>
        <w:t>Балтии, Белоруссии за предшествующий пятилетний период</w:t>
      </w:r>
      <w:r w:rsidRPr="002143DA">
        <w:rPr>
          <w:sz w:val="26"/>
          <w:szCs w:val="26"/>
        </w:rPr>
        <w:t>.</w:t>
      </w:r>
      <w:proofErr w:type="gramEnd"/>
    </w:p>
    <w:p w:rsidR="00D627FD" w:rsidRPr="002143DA" w:rsidRDefault="00D627FD" w:rsidP="00D627FD">
      <w:pPr>
        <w:numPr>
          <w:ilvl w:val="1"/>
          <w:numId w:val="9"/>
        </w:numPr>
        <w:spacing w:line="360" w:lineRule="auto"/>
        <w:ind w:left="0" w:firstLine="709"/>
        <w:contextualSpacing/>
        <w:jc w:val="both"/>
        <w:rPr>
          <w:sz w:val="26"/>
          <w:szCs w:val="26"/>
        </w:rPr>
      </w:pPr>
      <w:proofErr w:type="gramStart"/>
      <w:r w:rsidRPr="002143DA">
        <w:rPr>
          <w:sz w:val="26"/>
          <w:szCs w:val="26"/>
        </w:rPr>
        <w:t xml:space="preserve">В работе для предложенных вариантов </w:t>
      </w:r>
      <w:r w:rsidRPr="002143DA">
        <w:rPr>
          <w:bCs/>
          <w:sz w:val="26"/>
          <w:szCs w:val="26"/>
        </w:rPr>
        <w:t xml:space="preserve">распределения и экспорта мощности 1-го и 2-го </w:t>
      </w:r>
      <w:r>
        <w:rPr>
          <w:bCs/>
          <w:sz w:val="26"/>
          <w:szCs w:val="26"/>
        </w:rPr>
        <w:t>блоков</w:t>
      </w:r>
      <w:r w:rsidRPr="002143DA">
        <w:rPr>
          <w:bCs/>
          <w:sz w:val="26"/>
          <w:szCs w:val="26"/>
        </w:rPr>
        <w:t xml:space="preserve"> Балтийской АЭС</w:t>
      </w:r>
      <w:r w:rsidRPr="002143DA">
        <w:rPr>
          <w:sz w:val="26"/>
          <w:szCs w:val="26"/>
        </w:rPr>
        <w:t xml:space="preserve"> должны быть проведены расчеты электроэнергетических режимов для нормальной и основных ремонтных схем, а также нормативных возмущений в указанных схемах в соответствии с требованиями Методических указаний по устойчивости энергосистем, на год ввода </w:t>
      </w:r>
      <w:r>
        <w:rPr>
          <w:sz w:val="26"/>
          <w:szCs w:val="26"/>
        </w:rPr>
        <w:t>1 и 2 –го блоков</w:t>
      </w:r>
      <w:r w:rsidRPr="002143DA">
        <w:rPr>
          <w:sz w:val="26"/>
          <w:szCs w:val="26"/>
        </w:rPr>
        <w:t xml:space="preserve"> Балтийской АЭС, 2020, 2025 и 2030 годы для Калининградской</w:t>
      </w:r>
      <w:proofErr w:type="gramEnd"/>
      <w:r w:rsidRPr="002143DA">
        <w:rPr>
          <w:sz w:val="26"/>
          <w:szCs w:val="26"/>
        </w:rPr>
        <w:t xml:space="preserve"> </w:t>
      </w:r>
      <w:r w:rsidRPr="002143DA">
        <w:rPr>
          <w:rFonts w:eastAsia="MS Mincho"/>
          <w:spacing w:val="4"/>
          <w:sz w:val="26"/>
          <w:szCs w:val="26"/>
        </w:rPr>
        <w:t>энергосистемы</w:t>
      </w:r>
      <w:r>
        <w:rPr>
          <w:rFonts w:eastAsia="MS Mincho"/>
          <w:spacing w:val="4"/>
          <w:sz w:val="26"/>
          <w:szCs w:val="26"/>
        </w:rPr>
        <w:t xml:space="preserve">, </w:t>
      </w:r>
      <w:r w:rsidR="005F0F13">
        <w:rPr>
          <w:rFonts w:eastAsia="MS Mincho"/>
          <w:spacing w:val="4"/>
          <w:sz w:val="26"/>
          <w:szCs w:val="26"/>
        </w:rPr>
        <w:t>(</w:t>
      </w:r>
      <w:r>
        <w:rPr>
          <w:rFonts w:eastAsia="MS Mincho"/>
          <w:spacing w:val="4"/>
          <w:sz w:val="26"/>
          <w:szCs w:val="26"/>
        </w:rPr>
        <w:t xml:space="preserve">схемы электроснабжения промышленного </w:t>
      </w:r>
      <w:proofErr w:type="spellStart"/>
      <w:r>
        <w:rPr>
          <w:rFonts w:eastAsia="MS Mincho"/>
          <w:spacing w:val="4"/>
          <w:sz w:val="26"/>
          <w:szCs w:val="26"/>
        </w:rPr>
        <w:t>энергокластера</w:t>
      </w:r>
      <w:proofErr w:type="spellEnd"/>
      <w:r w:rsidR="005F0F13">
        <w:rPr>
          <w:rFonts w:eastAsia="MS Mincho"/>
          <w:spacing w:val="4"/>
          <w:sz w:val="26"/>
          <w:szCs w:val="26"/>
        </w:rPr>
        <w:t>)</w:t>
      </w:r>
      <w:r>
        <w:rPr>
          <w:rFonts w:eastAsia="MS Mincho"/>
          <w:spacing w:val="4"/>
          <w:sz w:val="26"/>
          <w:szCs w:val="26"/>
        </w:rPr>
        <w:t>, а также</w:t>
      </w:r>
      <w:r w:rsidRPr="002143DA">
        <w:rPr>
          <w:rFonts w:eastAsia="MS Mincho"/>
          <w:spacing w:val="4"/>
          <w:sz w:val="26"/>
          <w:szCs w:val="26"/>
        </w:rPr>
        <w:t xml:space="preserve"> </w:t>
      </w:r>
      <w:r>
        <w:rPr>
          <w:rFonts w:eastAsia="MS Mincho"/>
          <w:spacing w:val="4"/>
          <w:sz w:val="26"/>
          <w:szCs w:val="26"/>
        </w:rPr>
        <w:t>соответствующих р</w:t>
      </w:r>
      <w:r w:rsidRPr="002143DA">
        <w:rPr>
          <w:rFonts w:eastAsia="MS Mincho"/>
          <w:spacing w:val="4"/>
          <w:sz w:val="26"/>
          <w:szCs w:val="26"/>
        </w:rPr>
        <w:t xml:space="preserve">айонов </w:t>
      </w:r>
      <w:proofErr w:type="spellStart"/>
      <w:r w:rsidRPr="002143DA">
        <w:rPr>
          <w:rFonts w:eastAsia="MS Mincho"/>
          <w:spacing w:val="4"/>
          <w:sz w:val="26"/>
          <w:szCs w:val="26"/>
        </w:rPr>
        <w:t>Польши</w:t>
      </w:r>
      <w:proofErr w:type="gramStart"/>
      <w:r>
        <w:rPr>
          <w:rFonts w:eastAsia="MS Mincho"/>
          <w:spacing w:val="4"/>
          <w:sz w:val="26"/>
          <w:szCs w:val="26"/>
        </w:rPr>
        <w:t>,</w:t>
      </w:r>
      <w:r w:rsidRPr="002143DA">
        <w:rPr>
          <w:rFonts w:eastAsia="MS Mincho"/>
          <w:spacing w:val="4"/>
          <w:sz w:val="26"/>
          <w:szCs w:val="26"/>
        </w:rPr>
        <w:t>Г</w:t>
      </w:r>
      <w:proofErr w:type="gramEnd"/>
      <w:r w:rsidRPr="002143DA">
        <w:rPr>
          <w:rFonts w:eastAsia="MS Mincho"/>
          <w:spacing w:val="4"/>
          <w:sz w:val="26"/>
          <w:szCs w:val="26"/>
        </w:rPr>
        <w:t>ермании</w:t>
      </w:r>
      <w:proofErr w:type="spellEnd"/>
      <w:r w:rsidRPr="002143DA">
        <w:rPr>
          <w:rFonts w:eastAsia="MS Mincho"/>
          <w:spacing w:val="4"/>
          <w:sz w:val="26"/>
          <w:szCs w:val="26"/>
        </w:rPr>
        <w:t xml:space="preserve">, </w:t>
      </w:r>
      <w:r>
        <w:rPr>
          <w:rFonts w:eastAsia="MS Mincho"/>
          <w:spacing w:val="4"/>
          <w:sz w:val="26"/>
          <w:szCs w:val="26"/>
        </w:rPr>
        <w:t xml:space="preserve">стран Балтии </w:t>
      </w:r>
      <w:r w:rsidRPr="002143DA">
        <w:rPr>
          <w:rFonts w:eastAsia="MS Mincho"/>
          <w:spacing w:val="4"/>
          <w:sz w:val="26"/>
          <w:szCs w:val="26"/>
        </w:rPr>
        <w:t>и Белоруссии</w:t>
      </w:r>
      <w:r w:rsidRPr="002143DA">
        <w:rPr>
          <w:sz w:val="26"/>
          <w:szCs w:val="26"/>
        </w:rPr>
        <w:t xml:space="preserve">. При анализе перспективных режимов работы электрических сетей необходимо рассматривать характерные режимы зимних максимальных нагрузок рабочего дня и летних минимальных нагрузок выходного дня. </w:t>
      </w:r>
      <w:proofErr w:type="gramStart"/>
      <w:r w:rsidRPr="002143DA">
        <w:rPr>
          <w:sz w:val="26"/>
          <w:szCs w:val="26"/>
        </w:rPr>
        <w:t>Результаты расчетов должны быть представлены в табличной и графической формах.</w:t>
      </w:r>
      <w:proofErr w:type="gramEnd"/>
      <w:r w:rsidRPr="002143DA">
        <w:rPr>
          <w:sz w:val="26"/>
          <w:szCs w:val="26"/>
        </w:rPr>
        <w:t xml:space="preserve"> На основании результатов расчетов должен быть оценен объем необходимого электросетевого строительства, проведен выбор и обоснование очередности ввода элементов электрической сети, определены мероприятия по обеспечению допустимых параметров электроэнергетического режима и требуемые инвестиции (с разделением по собственникам).</w:t>
      </w:r>
    </w:p>
    <w:p w:rsidR="00D627FD" w:rsidRPr="002143DA" w:rsidRDefault="00D627FD" w:rsidP="00D627FD">
      <w:pPr>
        <w:numPr>
          <w:ilvl w:val="1"/>
          <w:numId w:val="9"/>
        </w:numPr>
        <w:spacing w:line="360" w:lineRule="auto"/>
        <w:ind w:left="0" w:firstLine="709"/>
        <w:contextualSpacing/>
        <w:jc w:val="both"/>
        <w:rPr>
          <w:sz w:val="26"/>
          <w:szCs w:val="26"/>
        </w:rPr>
      </w:pPr>
      <w:proofErr w:type="gramStart"/>
      <w:r w:rsidRPr="002143DA">
        <w:rPr>
          <w:sz w:val="26"/>
          <w:szCs w:val="26"/>
        </w:rPr>
        <w:t xml:space="preserve">В работе для предложенных вариантов </w:t>
      </w:r>
      <w:r w:rsidRPr="002143DA">
        <w:rPr>
          <w:bCs/>
          <w:sz w:val="26"/>
          <w:szCs w:val="26"/>
        </w:rPr>
        <w:t xml:space="preserve">распределения и экспорта мощности </w:t>
      </w:r>
      <w:r w:rsidRPr="00AE279B">
        <w:rPr>
          <w:sz w:val="26"/>
          <w:szCs w:val="26"/>
        </w:rPr>
        <w:t>1-</w:t>
      </w:r>
      <w:r>
        <w:rPr>
          <w:sz w:val="26"/>
          <w:szCs w:val="26"/>
        </w:rPr>
        <w:t>го и</w:t>
      </w:r>
      <w:r w:rsidRPr="00AE279B">
        <w:rPr>
          <w:sz w:val="26"/>
          <w:szCs w:val="26"/>
        </w:rPr>
        <w:t xml:space="preserve"> 2-</w:t>
      </w:r>
      <w:r>
        <w:rPr>
          <w:sz w:val="26"/>
          <w:szCs w:val="26"/>
        </w:rPr>
        <w:t>го блоков</w:t>
      </w:r>
      <w:r w:rsidRPr="00AE279B">
        <w:rPr>
          <w:sz w:val="26"/>
          <w:szCs w:val="26"/>
        </w:rPr>
        <w:t xml:space="preserve"> </w:t>
      </w:r>
      <w:r w:rsidRPr="002143DA">
        <w:rPr>
          <w:bCs/>
          <w:sz w:val="26"/>
          <w:szCs w:val="26"/>
        </w:rPr>
        <w:t>Балтийской АЭС</w:t>
      </w:r>
      <w:r w:rsidRPr="002143DA">
        <w:rPr>
          <w:sz w:val="26"/>
          <w:szCs w:val="26"/>
        </w:rPr>
        <w:t xml:space="preserve"> должны быть выполнены расчеты статической устойчивости в электрической сети и</w:t>
      </w:r>
      <w:r w:rsidRPr="002143DA">
        <w:rPr>
          <w:rFonts w:eastAsia="MS Mincho"/>
          <w:spacing w:val="4"/>
          <w:sz w:val="26"/>
          <w:szCs w:val="26"/>
        </w:rPr>
        <w:t xml:space="preserve"> динамической </w:t>
      </w:r>
      <w:r w:rsidRPr="002143DA">
        <w:rPr>
          <w:sz w:val="26"/>
          <w:szCs w:val="26"/>
        </w:rPr>
        <w:t xml:space="preserve">устойчивости Балтийской АЭС для нормальной и основных ремонтных схем, а также нормативных возмущений в указанных схемах в соответствии с требованиями Методических указаний по устойчивости энергосистем. </w:t>
      </w:r>
      <w:proofErr w:type="gramEnd"/>
    </w:p>
    <w:p w:rsidR="00D627FD" w:rsidRPr="002143DA" w:rsidRDefault="00D627FD" w:rsidP="00D627FD">
      <w:pPr>
        <w:spacing w:line="360" w:lineRule="auto"/>
        <w:ind w:firstLine="709"/>
        <w:contextualSpacing/>
        <w:jc w:val="both"/>
        <w:rPr>
          <w:sz w:val="26"/>
          <w:szCs w:val="26"/>
        </w:rPr>
      </w:pPr>
      <w:r w:rsidRPr="002143DA">
        <w:rPr>
          <w:sz w:val="26"/>
          <w:szCs w:val="26"/>
        </w:rPr>
        <w:t xml:space="preserve">На основании результатов расчетов должны быть определены необходимые объемы управляющих воздействий ПА для обеспечения устойчивости </w:t>
      </w:r>
      <w:r w:rsidRPr="002143DA">
        <w:rPr>
          <w:sz w:val="26"/>
          <w:szCs w:val="26"/>
        </w:rPr>
        <w:lastRenderedPageBreak/>
        <w:t xml:space="preserve">электростанций и обеспечения допустимых параметров электроэнергетического режима на период ввода </w:t>
      </w:r>
      <w:r w:rsidRPr="00AE279B">
        <w:rPr>
          <w:sz w:val="26"/>
          <w:szCs w:val="26"/>
        </w:rPr>
        <w:t>1-</w:t>
      </w:r>
      <w:r>
        <w:rPr>
          <w:sz w:val="26"/>
          <w:szCs w:val="26"/>
        </w:rPr>
        <w:t>го и</w:t>
      </w:r>
      <w:r w:rsidRPr="00AE279B">
        <w:rPr>
          <w:sz w:val="26"/>
          <w:szCs w:val="26"/>
        </w:rPr>
        <w:t xml:space="preserve"> 2-</w:t>
      </w:r>
      <w:r>
        <w:rPr>
          <w:sz w:val="26"/>
          <w:szCs w:val="26"/>
        </w:rPr>
        <w:t>го блоков</w:t>
      </w:r>
      <w:r w:rsidRPr="00AE279B">
        <w:rPr>
          <w:sz w:val="26"/>
          <w:szCs w:val="26"/>
        </w:rPr>
        <w:t xml:space="preserve"> </w:t>
      </w:r>
      <w:r w:rsidRPr="002143DA">
        <w:rPr>
          <w:sz w:val="26"/>
          <w:szCs w:val="26"/>
        </w:rPr>
        <w:t>Балтийской АЭС.</w:t>
      </w:r>
    </w:p>
    <w:p w:rsidR="00D627FD" w:rsidRPr="002143DA" w:rsidRDefault="00D627FD" w:rsidP="00D627FD">
      <w:pPr>
        <w:spacing w:line="360" w:lineRule="auto"/>
        <w:ind w:firstLine="709"/>
        <w:contextualSpacing/>
        <w:jc w:val="both"/>
        <w:rPr>
          <w:sz w:val="26"/>
          <w:szCs w:val="26"/>
        </w:rPr>
      </w:pPr>
      <w:r w:rsidRPr="002143DA">
        <w:rPr>
          <w:sz w:val="26"/>
          <w:szCs w:val="26"/>
        </w:rPr>
        <w:t xml:space="preserve">По результатам расчетов должны быть определены предварительные величины максимально допустимых </w:t>
      </w:r>
      <w:proofErr w:type="spellStart"/>
      <w:r w:rsidRPr="002143DA">
        <w:rPr>
          <w:sz w:val="26"/>
          <w:szCs w:val="26"/>
        </w:rPr>
        <w:t>перетоков</w:t>
      </w:r>
      <w:proofErr w:type="spellEnd"/>
      <w:r w:rsidRPr="002143DA">
        <w:rPr>
          <w:sz w:val="26"/>
          <w:szCs w:val="26"/>
        </w:rPr>
        <w:t xml:space="preserve"> активной мощности в существующих и вновь образуемых контролируемых сечениях.</w:t>
      </w:r>
    </w:p>
    <w:p w:rsidR="00D627FD" w:rsidRPr="002143DA" w:rsidRDefault="00D627FD" w:rsidP="00D627FD">
      <w:pPr>
        <w:spacing w:line="360" w:lineRule="auto"/>
        <w:ind w:firstLine="709"/>
        <w:contextualSpacing/>
        <w:jc w:val="both"/>
        <w:rPr>
          <w:sz w:val="26"/>
          <w:szCs w:val="26"/>
        </w:rPr>
      </w:pPr>
      <w:r w:rsidRPr="002143DA">
        <w:rPr>
          <w:sz w:val="26"/>
          <w:szCs w:val="26"/>
        </w:rPr>
        <w:t>Расчеты электроэнергетических режимов, статической и динамической устойчивости необходимо выполнять на верифицированных расчетных моделях энергосистемы, в том числе, с использованием современных программных комплексов расчетов переходных режимов и динамической устойчивости, обеспечивающих точное моделирование конкретных систем возбуждения, регуляторов возбуждения и систем регулирования существующих и вновь вводимых энергоблоков.</w:t>
      </w:r>
    </w:p>
    <w:p w:rsidR="00D627FD" w:rsidRPr="002143DA" w:rsidRDefault="00D627FD" w:rsidP="00D627FD">
      <w:pPr>
        <w:numPr>
          <w:ilvl w:val="1"/>
          <w:numId w:val="9"/>
        </w:numPr>
        <w:spacing w:line="360" w:lineRule="auto"/>
        <w:ind w:left="0" w:firstLine="709"/>
        <w:contextualSpacing/>
        <w:jc w:val="both"/>
        <w:rPr>
          <w:sz w:val="26"/>
          <w:szCs w:val="26"/>
        </w:rPr>
      </w:pPr>
      <w:proofErr w:type="gramStart"/>
      <w:r w:rsidRPr="002143DA">
        <w:rPr>
          <w:sz w:val="26"/>
          <w:szCs w:val="26"/>
        </w:rPr>
        <w:t xml:space="preserve">В работе для рекомендуемых вариантов </w:t>
      </w:r>
      <w:r w:rsidRPr="002143DA">
        <w:rPr>
          <w:bCs/>
          <w:sz w:val="26"/>
          <w:szCs w:val="26"/>
        </w:rPr>
        <w:t>распределения и экспорта мощности 1-го и 2-го этапов сооружения Балтийской АЭС</w:t>
      </w:r>
      <w:r w:rsidRPr="002143DA">
        <w:rPr>
          <w:sz w:val="26"/>
          <w:szCs w:val="26"/>
        </w:rPr>
        <w:t xml:space="preserve"> должны быть проведены расчеты токов </w:t>
      </w:r>
      <w:proofErr w:type="spellStart"/>
      <w:r w:rsidRPr="002143DA">
        <w:rPr>
          <w:sz w:val="26"/>
          <w:szCs w:val="26"/>
        </w:rPr>
        <w:t>к.з</w:t>
      </w:r>
      <w:proofErr w:type="spellEnd"/>
      <w:r w:rsidRPr="002143DA">
        <w:rPr>
          <w:sz w:val="26"/>
          <w:szCs w:val="26"/>
        </w:rPr>
        <w:t xml:space="preserve">. в прилегающей к Балтийской АЭС сети 110 кВ и выше на год ввода </w:t>
      </w:r>
      <w:r>
        <w:rPr>
          <w:sz w:val="26"/>
          <w:szCs w:val="26"/>
        </w:rPr>
        <w:t xml:space="preserve">1-го и </w:t>
      </w:r>
      <w:r w:rsidRPr="002143DA">
        <w:rPr>
          <w:sz w:val="26"/>
          <w:szCs w:val="26"/>
        </w:rPr>
        <w:t xml:space="preserve"> 2-</w:t>
      </w:r>
      <w:r>
        <w:rPr>
          <w:sz w:val="26"/>
          <w:szCs w:val="26"/>
        </w:rPr>
        <w:t>го блоков</w:t>
      </w:r>
      <w:r w:rsidRPr="002143DA">
        <w:rPr>
          <w:sz w:val="26"/>
          <w:szCs w:val="26"/>
        </w:rPr>
        <w:t xml:space="preserve"> Балтийской АЭС и на перспективу до 2030 года</w:t>
      </w:r>
      <w:r>
        <w:rPr>
          <w:sz w:val="26"/>
          <w:szCs w:val="26"/>
        </w:rPr>
        <w:t xml:space="preserve">, а также </w:t>
      </w:r>
      <w:r w:rsidRPr="002143DA">
        <w:rPr>
          <w:sz w:val="26"/>
          <w:szCs w:val="26"/>
        </w:rPr>
        <w:t xml:space="preserve">выполнена оценка соответствия отключающей способности коммутационного оборудования токам </w:t>
      </w:r>
      <w:proofErr w:type="spellStart"/>
      <w:r w:rsidRPr="002143DA">
        <w:rPr>
          <w:sz w:val="26"/>
          <w:szCs w:val="26"/>
        </w:rPr>
        <w:t>к.з</w:t>
      </w:r>
      <w:proofErr w:type="spellEnd"/>
      <w:proofErr w:type="gramEnd"/>
      <w:r w:rsidRPr="002143DA">
        <w:rPr>
          <w:sz w:val="26"/>
          <w:szCs w:val="26"/>
        </w:rPr>
        <w:t xml:space="preserve">. </w:t>
      </w:r>
      <w:proofErr w:type="gramStart"/>
      <w:r w:rsidRPr="002143DA">
        <w:rPr>
          <w:sz w:val="26"/>
          <w:szCs w:val="26"/>
        </w:rPr>
        <w:t>Результаты расчетов должны быть представлены в табличной и графической формах.</w:t>
      </w:r>
      <w:proofErr w:type="gramEnd"/>
    </w:p>
    <w:p w:rsidR="00D627FD" w:rsidRPr="002143DA" w:rsidRDefault="00D627FD" w:rsidP="00D627FD">
      <w:pPr>
        <w:shd w:val="clear" w:color="auto" w:fill="FFFFFF"/>
        <w:spacing w:line="360" w:lineRule="auto"/>
        <w:ind w:firstLine="709"/>
        <w:contextualSpacing/>
        <w:jc w:val="both"/>
        <w:rPr>
          <w:sz w:val="26"/>
          <w:szCs w:val="26"/>
        </w:rPr>
      </w:pPr>
      <w:r w:rsidRPr="002143DA">
        <w:rPr>
          <w:sz w:val="26"/>
          <w:szCs w:val="26"/>
        </w:rPr>
        <w:t xml:space="preserve">По результатам расчетов должны быть определены требования к отключающей способности коммутационного оборудования, а также, при необходимости, рекомендации по замене коммутационного оборудования на </w:t>
      </w:r>
      <w:proofErr w:type="spellStart"/>
      <w:r w:rsidRPr="002143DA">
        <w:rPr>
          <w:sz w:val="26"/>
          <w:szCs w:val="26"/>
        </w:rPr>
        <w:t>энергообъектах</w:t>
      </w:r>
      <w:proofErr w:type="spellEnd"/>
      <w:r w:rsidRPr="002143DA">
        <w:rPr>
          <w:sz w:val="26"/>
          <w:szCs w:val="26"/>
        </w:rPr>
        <w:t xml:space="preserve"> в прилегающей сети и/или разработаны мероприятия по ограничению токов </w:t>
      </w:r>
      <w:proofErr w:type="spellStart"/>
      <w:r w:rsidRPr="002143DA">
        <w:rPr>
          <w:sz w:val="26"/>
          <w:szCs w:val="26"/>
        </w:rPr>
        <w:t>к.з</w:t>
      </w:r>
      <w:proofErr w:type="spellEnd"/>
      <w:r w:rsidRPr="002143DA">
        <w:rPr>
          <w:sz w:val="26"/>
          <w:szCs w:val="26"/>
        </w:rPr>
        <w:t>.</w:t>
      </w:r>
    </w:p>
    <w:p w:rsidR="00D627FD" w:rsidRPr="002143DA" w:rsidRDefault="00D627FD" w:rsidP="00D627FD">
      <w:pPr>
        <w:numPr>
          <w:ilvl w:val="1"/>
          <w:numId w:val="9"/>
        </w:numPr>
        <w:spacing w:line="360" w:lineRule="auto"/>
        <w:ind w:left="0" w:firstLine="709"/>
        <w:contextualSpacing/>
        <w:jc w:val="both"/>
        <w:rPr>
          <w:sz w:val="26"/>
          <w:szCs w:val="26"/>
        </w:rPr>
      </w:pPr>
      <w:proofErr w:type="gramStart"/>
      <w:r w:rsidRPr="002143DA">
        <w:rPr>
          <w:sz w:val="26"/>
          <w:szCs w:val="26"/>
        </w:rPr>
        <w:t xml:space="preserve">В работе для рекомендуемых вариантов </w:t>
      </w:r>
      <w:r w:rsidRPr="002143DA">
        <w:rPr>
          <w:bCs/>
          <w:sz w:val="26"/>
          <w:szCs w:val="26"/>
        </w:rPr>
        <w:t>распределения и экспорта мощности 1-го и 2-го этапов сооружения Балтийской АЭС</w:t>
      </w:r>
      <w:r w:rsidRPr="002143DA">
        <w:rPr>
          <w:sz w:val="26"/>
          <w:szCs w:val="26"/>
        </w:rPr>
        <w:t xml:space="preserve"> должен быть выполнен анализ баланса реактивной мощности в сети 110 кВ и выше на период до 2020 года и на перспективу до 2030 года (на 2025 и 2030 год) и определен объем необходимых средств компенсации реактивной мощности.</w:t>
      </w:r>
      <w:proofErr w:type="gramEnd"/>
    </w:p>
    <w:p w:rsidR="00D627FD" w:rsidRPr="002143DA" w:rsidRDefault="00D627FD" w:rsidP="00D627FD">
      <w:pPr>
        <w:numPr>
          <w:ilvl w:val="1"/>
          <w:numId w:val="9"/>
        </w:numPr>
        <w:spacing w:line="360" w:lineRule="auto"/>
        <w:ind w:left="0" w:firstLine="709"/>
        <w:contextualSpacing/>
        <w:jc w:val="both"/>
        <w:rPr>
          <w:sz w:val="26"/>
          <w:szCs w:val="26"/>
        </w:rPr>
      </w:pPr>
      <w:r w:rsidRPr="002143DA">
        <w:rPr>
          <w:sz w:val="26"/>
          <w:szCs w:val="26"/>
        </w:rPr>
        <w:t>В работе должна быть разработана карта-схема электрической сети развития Калининградской области</w:t>
      </w:r>
      <w:r>
        <w:rPr>
          <w:sz w:val="26"/>
          <w:szCs w:val="26"/>
        </w:rPr>
        <w:t xml:space="preserve"> в </w:t>
      </w:r>
      <w:r w:rsidR="0055736D">
        <w:rPr>
          <w:sz w:val="26"/>
          <w:szCs w:val="26"/>
        </w:rPr>
        <w:t xml:space="preserve">части электроснабжения </w:t>
      </w:r>
      <w:r>
        <w:rPr>
          <w:sz w:val="26"/>
          <w:szCs w:val="26"/>
        </w:rPr>
        <w:t xml:space="preserve">промышленного </w:t>
      </w:r>
      <w:proofErr w:type="spellStart"/>
      <w:r>
        <w:rPr>
          <w:sz w:val="26"/>
          <w:szCs w:val="26"/>
        </w:rPr>
        <w:t>энергокастера</w:t>
      </w:r>
      <w:proofErr w:type="spellEnd"/>
      <w:r>
        <w:rPr>
          <w:sz w:val="26"/>
          <w:szCs w:val="26"/>
        </w:rPr>
        <w:t>,</w:t>
      </w:r>
      <w:r w:rsidRPr="002143DA">
        <w:rPr>
          <w:sz w:val="26"/>
          <w:szCs w:val="26"/>
        </w:rPr>
        <w:t xml:space="preserve"> и </w:t>
      </w:r>
      <w:r>
        <w:rPr>
          <w:sz w:val="26"/>
          <w:szCs w:val="26"/>
        </w:rPr>
        <w:t xml:space="preserve">соответствующих </w:t>
      </w:r>
      <w:r w:rsidRPr="002143DA">
        <w:rPr>
          <w:sz w:val="26"/>
          <w:szCs w:val="26"/>
        </w:rPr>
        <w:t xml:space="preserve">районов Польши, </w:t>
      </w:r>
      <w:r>
        <w:rPr>
          <w:sz w:val="26"/>
          <w:szCs w:val="26"/>
        </w:rPr>
        <w:t xml:space="preserve">Балтии </w:t>
      </w:r>
      <w:r w:rsidRPr="002143DA">
        <w:rPr>
          <w:sz w:val="26"/>
          <w:szCs w:val="26"/>
        </w:rPr>
        <w:t>110 кВ и выше для рекомендуемых вариантов.</w:t>
      </w:r>
    </w:p>
    <w:p w:rsidR="00D627FD" w:rsidRPr="00AE279B" w:rsidRDefault="00D627FD" w:rsidP="00D627FD">
      <w:pPr>
        <w:numPr>
          <w:ilvl w:val="0"/>
          <w:numId w:val="9"/>
        </w:numPr>
        <w:spacing w:line="360" w:lineRule="auto"/>
        <w:ind w:left="0" w:firstLine="709"/>
        <w:contextualSpacing/>
        <w:jc w:val="both"/>
        <w:rPr>
          <w:b/>
          <w:bCs/>
          <w:smallCaps/>
          <w:sz w:val="26"/>
          <w:szCs w:val="26"/>
          <w:lang w:eastAsia="en-US"/>
        </w:rPr>
      </w:pPr>
      <w:r>
        <w:rPr>
          <w:b/>
          <w:bCs/>
          <w:smallCaps/>
          <w:sz w:val="26"/>
          <w:szCs w:val="26"/>
          <w:lang w:eastAsia="en-US"/>
        </w:rPr>
        <w:br w:type="page"/>
      </w:r>
      <w:r w:rsidR="0066214A">
        <w:rPr>
          <w:b/>
          <w:bCs/>
          <w:smallCaps/>
          <w:sz w:val="26"/>
          <w:szCs w:val="26"/>
          <w:lang w:eastAsia="en-US"/>
        </w:rPr>
        <w:lastRenderedPageBreak/>
        <w:t xml:space="preserve">Перечень нормативных </w:t>
      </w:r>
      <w:r w:rsidR="0066214A" w:rsidRPr="0066214A">
        <w:rPr>
          <w:b/>
          <w:bCs/>
          <w:smallCaps/>
          <w:sz w:val="26"/>
          <w:szCs w:val="26"/>
          <w:lang w:eastAsia="en-US"/>
        </w:rPr>
        <w:t>документов</w:t>
      </w:r>
    </w:p>
    <w:p w:rsidR="00D627FD" w:rsidRPr="00AE279B" w:rsidRDefault="00D627FD" w:rsidP="00D627FD">
      <w:pPr>
        <w:spacing w:line="360" w:lineRule="auto"/>
        <w:ind w:firstLine="709"/>
        <w:contextualSpacing/>
        <w:jc w:val="both"/>
        <w:rPr>
          <w:sz w:val="26"/>
          <w:szCs w:val="26"/>
        </w:rPr>
      </w:pPr>
    </w:p>
    <w:p w:rsidR="00D627FD" w:rsidRPr="00AE279B" w:rsidRDefault="00D627FD" w:rsidP="00D627FD">
      <w:pPr>
        <w:numPr>
          <w:ilvl w:val="1"/>
          <w:numId w:val="9"/>
        </w:numPr>
        <w:spacing w:line="360" w:lineRule="auto"/>
        <w:ind w:left="0" w:firstLine="709"/>
        <w:contextualSpacing/>
        <w:jc w:val="both"/>
        <w:rPr>
          <w:sz w:val="26"/>
          <w:szCs w:val="26"/>
        </w:rPr>
      </w:pPr>
      <w:r w:rsidRPr="00AE279B">
        <w:rPr>
          <w:sz w:val="26"/>
          <w:szCs w:val="26"/>
        </w:rPr>
        <w:t xml:space="preserve"> Нормативно-технические документы (НТД), определяющие требования к оформлению и содержанию проектной документации:</w:t>
      </w:r>
    </w:p>
    <w:p w:rsidR="00D627FD" w:rsidRPr="00AE279B" w:rsidRDefault="00D627FD" w:rsidP="00D627FD">
      <w:pPr>
        <w:widowControl w:val="0"/>
        <w:numPr>
          <w:ilvl w:val="0"/>
          <w:numId w:val="11"/>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 xml:space="preserve">Постановление Правительства РФ от 16.02.2008 № 87 «О составе </w:t>
      </w:r>
      <w:r w:rsidRPr="00AE279B">
        <w:rPr>
          <w:spacing w:val="-2"/>
          <w:sz w:val="26"/>
          <w:szCs w:val="26"/>
        </w:rPr>
        <w:t>разделов проектной документации и требованиях к их содержанию»;</w:t>
      </w:r>
    </w:p>
    <w:p w:rsidR="00D627FD" w:rsidRPr="00AE279B" w:rsidRDefault="00D627FD" w:rsidP="00D627FD">
      <w:pPr>
        <w:widowControl w:val="0"/>
        <w:numPr>
          <w:ilvl w:val="0"/>
          <w:numId w:val="11"/>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Стандарт «Автоматическое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 СТО 59012820.29.240.001-2011;</w:t>
      </w:r>
    </w:p>
    <w:p w:rsidR="00D627FD" w:rsidRPr="00AE279B" w:rsidRDefault="00D627FD" w:rsidP="00D627FD">
      <w:pPr>
        <w:widowControl w:val="0"/>
        <w:numPr>
          <w:ilvl w:val="0"/>
          <w:numId w:val="10"/>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Стандарт «Схемы принципиальные электрические распределительных устройств подстанций 35-750 кВ. Типовые решения». СТО 56947007-29.240.30.01.10-2008;</w:t>
      </w:r>
    </w:p>
    <w:p w:rsidR="00D627FD" w:rsidRPr="00AE279B" w:rsidRDefault="00D627FD" w:rsidP="00D627FD">
      <w:pPr>
        <w:widowControl w:val="0"/>
        <w:numPr>
          <w:ilvl w:val="0"/>
          <w:numId w:val="11"/>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Стандарт «Нормы технологического проектирования подстанций переменного тока с высшим напряжением 35-750 кВ». СТО 56947007-29.240.10.028-2009;</w:t>
      </w:r>
    </w:p>
    <w:p w:rsidR="00D627FD" w:rsidRPr="00AE279B" w:rsidRDefault="00D627FD" w:rsidP="00D627FD">
      <w:pPr>
        <w:widowControl w:val="0"/>
        <w:numPr>
          <w:ilvl w:val="0"/>
          <w:numId w:val="11"/>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Стандарт «Нормы технологического проектирования воздушных линий электропередачи напряжением 35-750 кВ». СТО 56947007-29.240.55.016-2008;</w:t>
      </w:r>
    </w:p>
    <w:p w:rsidR="00D627FD" w:rsidRPr="00AE279B" w:rsidRDefault="00D627FD" w:rsidP="00D627FD">
      <w:pPr>
        <w:widowControl w:val="0"/>
        <w:numPr>
          <w:ilvl w:val="0"/>
          <w:numId w:val="11"/>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Правила технической эксплуатации электрических станций и сетей;</w:t>
      </w:r>
    </w:p>
    <w:p w:rsidR="00D627FD" w:rsidRPr="00AE279B" w:rsidRDefault="00D627FD" w:rsidP="00D627FD">
      <w:pPr>
        <w:widowControl w:val="0"/>
        <w:numPr>
          <w:ilvl w:val="0"/>
          <w:numId w:val="11"/>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Методические указания по устойчивости энергосистем, утвержденные приказом Минэнерго России от 30.06.2003 № 277;</w:t>
      </w:r>
    </w:p>
    <w:p w:rsidR="00D627FD" w:rsidRPr="00AE279B" w:rsidRDefault="00D627FD" w:rsidP="00D627FD">
      <w:pPr>
        <w:widowControl w:val="0"/>
        <w:numPr>
          <w:ilvl w:val="0"/>
          <w:numId w:val="11"/>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Методические рекомендации по проектированию развития энергосистем, утвержденные приказом Минэнерго России от 30.06.2003 № 281;</w:t>
      </w:r>
    </w:p>
    <w:p w:rsidR="00D627FD" w:rsidRPr="00AE279B" w:rsidRDefault="00D627FD" w:rsidP="00D627FD">
      <w:pPr>
        <w:widowControl w:val="0"/>
        <w:numPr>
          <w:ilvl w:val="0"/>
          <w:numId w:val="11"/>
        </w:numPr>
        <w:shd w:val="clear" w:color="auto" w:fill="FFFFFF"/>
        <w:autoSpaceDE w:val="0"/>
        <w:autoSpaceDN w:val="0"/>
        <w:adjustRightInd w:val="0"/>
        <w:spacing w:line="360" w:lineRule="auto"/>
        <w:ind w:left="0" w:firstLine="709"/>
        <w:contextualSpacing/>
        <w:jc w:val="both"/>
        <w:rPr>
          <w:sz w:val="26"/>
          <w:szCs w:val="26"/>
        </w:rPr>
      </w:pPr>
      <w:r w:rsidRPr="00AE279B">
        <w:rPr>
          <w:sz w:val="26"/>
          <w:szCs w:val="26"/>
        </w:rPr>
        <w:t>Стандарты проектирования и эксплуатации стран Евросоюза (предоставляются заказчиком).</w:t>
      </w:r>
    </w:p>
    <w:p w:rsidR="00D627FD" w:rsidRPr="00AE279B" w:rsidRDefault="00D627FD" w:rsidP="00D627FD">
      <w:pPr>
        <w:widowControl w:val="0"/>
        <w:shd w:val="clear" w:color="auto" w:fill="FFFFFF"/>
        <w:autoSpaceDE w:val="0"/>
        <w:autoSpaceDN w:val="0"/>
        <w:adjustRightInd w:val="0"/>
        <w:spacing w:line="360" w:lineRule="auto"/>
        <w:ind w:firstLine="709"/>
        <w:contextualSpacing/>
        <w:jc w:val="both"/>
        <w:rPr>
          <w:sz w:val="26"/>
          <w:szCs w:val="26"/>
        </w:rPr>
      </w:pPr>
      <w:r w:rsidRPr="00AE279B">
        <w:rPr>
          <w:sz w:val="26"/>
          <w:szCs w:val="26"/>
        </w:rPr>
        <w:t>Данный список НТД не является полным и окончательным. При проектировании необходимо руководствоваться последними редакциями документов, необходимых и действующих на момент разработки документации.</w:t>
      </w:r>
    </w:p>
    <w:p w:rsidR="00D627FD" w:rsidRPr="00AE279B" w:rsidRDefault="00D627FD" w:rsidP="00D627FD">
      <w:pPr>
        <w:numPr>
          <w:ilvl w:val="1"/>
          <w:numId w:val="9"/>
        </w:numPr>
        <w:spacing w:line="360" w:lineRule="auto"/>
        <w:ind w:left="0" w:firstLine="709"/>
        <w:contextualSpacing/>
        <w:jc w:val="both"/>
        <w:rPr>
          <w:sz w:val="26"/>
          <w:szCs w:val="26"/>
        </w:rPr>
      </w:pPr>
      <w:r w:rsidRPr="00AE279B">
        <w:rPr>
          <w:sz w:val="26"/>
          <w:szCs w:val="26"/>
        </w:rPr>
        <w:t xml:space="preserve"> При </w:t>
      </w:r>
      <w:r w:rsidR="0066214A">
        <w:rPr>
          <w:sz w:val="26"/>
          <w:szCs w:val="26"/>
        </w:rPr>
        <w:t>выполнении работ</w:t>
      </w:r>
      <w:r w:rsidR="0066214A" w:rsidRPr="00AE279B">
        <w:rPr>
          <w:sz w:val="26"/>
          <w:szCs w:val="26"/>
        </w:rPr>
        <w:t xml:space="preserve"> </w:t>
      </w:r>
      <w:r w:rsidRPr="00AE279B">
        <w:rPr>
          <w:sz w:val="26"/>
          <w:szCs w:val="26"/>
        </w:rPr>
        <w:t>выполнить координацию со</w:t>
      </w:r>
      <w:r w:rsidR="0066214A">
        <w:rPr>
          <w:sz w:val="26"/>
          <w:szCs w:val="26"/>
        </w:rPr>
        <w:t> </w:t>
      </w:r>
      <w:r w:rsidRPr="00AE279B">
        <w:rPr>
          <w:sz w:val="26"/>
          <w:szCs w:val="26"/>
        </w:rPr>
        <w:t>следующими работами:</w:t>
      </w:r>
    </w:p>
    <w:p w:rsidR="00D627FD" w:rsidRPr="00AE279B" w:rsidRDefault="00D627FD" w:rsidP="00D627FD">
      <w:pPr>
        <w:widowControl w:val="0"/>
        <w:numPr>
          <w:ilvl w:val="0"/>
          <w:numId w:val="12"/>
        </w:numPr>
        <w:tabs>
          <w:tab w:val="clear" w:pos="1827"/>
        </w:tabs>
        <w:autoSpaceDE w:val="0"/>
        <w:autoSpaceDN w:val="0"/>
        <w:adjustRightInd w:val="0"/>
        <w:spacing w:line="360" w:lineRule="auto"/>
        <w:ind w:left="0" w:firstLine="709"/>
        <w:contextualSpacing/>
        <w:jc w:val="both"/>
        <w:rPr>
          <w:sz w:val="26"/>
          <w:szCs w:val="26"/>
        </w:rPr>
      </w:pPr>
      <w:r w:rsidRPr="00AE279B">
        <w:rPr>
          <w:sz w:val="26"/>
          <w:szCs w:val="26"/>
        </w:rPr>
        <w:t>Схема выдачи мощности Балтийской АЭС, выполненной ОАО «ИНСТИТУТ «ЭНЕРГОСЕТЬПРОЕКТ».</w:t>
      </w:r>
    </w:p>
    <w:p w:rsidR="00D627FD" w:rsidRPr="00AE279B" w:rsidRDefault="00D627FD" w:rsidP="00D627FD">
      <w:pPr>
        <w:widowControl w:val="0"/>
        <w:numPr>
          <w:ilvl w:val="0"/>
          <w:numId w:val="12"/>
        </w:numPr>
        <w:tabs>
          <w:tab w:val="clear" w:pos="1827"/>
        </w:tabs>
        <w:autoSpaceDE w:val="0"/>
        <w:autoSpaceDN w:val="0"/>
        <w:adjustRightInd w:val="0"/>
        <w:spacing w:line="360" w:lineRule="auto"/>
        <w:ind w:left="0" w:firstLine="709"/>
        <w:contextualSpacing/>
        <w:jc w:val="both"/>
        <w:rPr>
          <w:sz w:val="26"/>
          <w:szCs w:val="26"/>
        </w:rPr>
      </w:pPr>
      <w:r w:rsidRPr="00AE279B">
        <w:rPr>
          <w:sz w:val="26"/>
          <w:szCs w:val="26"/>
        </w:rPr>
        <w:t>Генеральная схема размещения объектов электроэнергетики на 15-</w:t>
      </w:r>
      <w:r w:rsidRPr="00AE279B">
        <w:rPr>
          <w:sz w:val="26"/>
          <w:szCs w:val="26"/>
        </w:rPr>
        <w:lastRenderedPageBreak/>
        <w:t>летний период;</w:t>
      </w:r>
    </w:p>
    <w:p w:rsidR="00D627FD" w:rsidRPr="00AE279B" w:rsidRDefault="00D627FD" w:rsidP="00D627FD">
      <w:pPr>
        <w:widowControl w:val="0"/>
        <w:numPr>
          <w:ilvl w:val="0"/>
          <w:numId w:val="12"/>
        </w:numPr>
        <w:tabs>
          <w:tab w:val="clear" w:pos="1827"/>
        </w:tabs>
        <w:autoSpaceDE w:val="0"/>
        <w:autoSpaceDN w:val="0"/>
        <w:adjustRightInd w:val="0"/>
        <w:spacing w:line="360" w:lineRule="auto"/>
        <w:ind w:left="0" w:firstLine="709"/>
        <w:contextualSpacing/>
        <w:jc w:val="both"/>
        <w:rPr>
          <w:sz w:val="26"/>
          <w:szCs w:val="26"/>
        </w:rPr>
      </w:pPr>
      <w:r w:rsidRPr="00AE279B">
        <w:rPr>
          <w:sz w:val="26"/>
          <w:szCs w:val="26"/>
        </w:rPr>
        <w:t>Проект Схемы и программы развития ЕЭС России на 2014–2020 гг.;</w:t>
      </w:r>
    </w:p>
    <w:p w:rsidR="00D627FD" w:rsidRPr="00AE279B" w:rsidRDefault="00D627FD" w:rsidP="00D627FD">
      <w:pPr>
        <w:widowControl w:val="0"/>
        <w:numPr>
          <w:ilvl w:val="0"/>
          <w:numId w:val="12"/>
        </w:numPr>
        <w:tabs>
          <w:tab w:val="clear" w:pos="1827"/>
        </w:tabs>
        <w:autoSpaceDE w:val="0"/>
        <w:autoSpaceDN w:val="0"/>
        <w:adjustRightInd w:val="0"/>
        <w:spacing w:line="360" w:lineRule="auto"/>
        <w:ind w:left="0" w:firstLine="709"/>
        <w:contextualSpacing/>
        <w:jc w:val="both"/>
        <w:rPr>
          <w:sz w:val="26"/>
          <w:szCs w:val="26"/>
        </w:rPr>
      </w:pPr>
      <w:r w:rsidRPr="00AE279B">
        <w:rPr>
          <w:sz w:val="26"/>
          <w:szCs w:val="26"/>
        </w:rPr>
        <w:t>Проект Схемы и программы развития электроэнергетики Калининградской области 2014 – 2018 гг.</w:t>
      </w:r>
    </w:p>
    <w:p w:rsidR="00D627FD" w:rsidRDefault="00D627FD" w:rsidP="00D627FD">
      <w:pPr>
        <w:spacing w:line="360" w:lineRule="auto"/>
        <w:ind w:firstLine="709"/>
        <w:contextualSpacing/>
        <w:jc w:val="both"/>
        <w:rPr>
          <w:sz w:val="26"/>
          <w:szCs w:val="26"/>
        </w:rPr>
      </w:pPr>
      <w:r w:rsidRPr="00AE279B">
        <w:rPr>
          <w:sz w:val="26"/>
          <w:szCs w:val="26"/>
        </w:rPr>
        <w:t>Другие материалы по требованию заказчика и сторон, согласующих задание на выполнение работы.</w:t>
      </w:r>
    </w:p>
    <w:p w:rsidR="0066214A" w:rsidRPr="00C30764" w:rsidRDefault="0066214A" w:rsidP="00D627FD">
      <w:pPr>
        <w:spacing w:line="360" w:lineRule="auto"/>
        <w:ind w:firstLine="709"/>
        <w:contextualSpacing/>
        <w:jc w:val="both"/>
        <w:rPr>
          <w:i/>
          <w:sz w:val="26"/>
          <w:szCs w:val="26"/>
        </w:rPr>
      </w:pPr>
      <w:r>
        <w:rPr>
          <w:i/>
          <w:sz w:val="26"/>
          <w:szCs w:val="26"/>
        </w:rPr>
        <w:t>Документы, указанные в п. 4.2 настоящего технического задания предоставляются исполнителю после заключения договора.</w:t>
      </w:r>
    </w:p>
    <w:p w:rsidR="00D627FD" w:rsidRPr="00AE279B" w:rsidRDefault="00D627FD" w:rsidP="00D627FD">
      <w:pPr>
        <w:spacing w:line="360" w:lineRule="auto"/>
        <w:ind w:firstLine="709"/>
        <w:contextualSpacing/>
        <w:jc w:val="both"/>
        <w:rPr>
          <w:sz w:val="26"/>
          <w:szCs w:val="26"/>
        </w:rPr>
      </w:pPr>
    </w:p>
    <w:p w:rsidR="00D627FD" w:rsidRDefault="00D627FD" w:rsidP="00D627FD">
      <w:pPr>
        <w:numPr>
          <w:ilvl w:val="0"/>
          <w:numId w:val="9"/>
        </w:numPr>
        <w:spacing w:line="360" w:lineRule="auto"/>
        <w:ind w:left="0" w:firstLine="709"/>
        <w:contextualSpacing/>
        <w:jc w:val="both"/>
        <w:rPr>
          <w:b/>
          <w:bCs/>
          <w:smallCaps/>
          <w:sz w:val="26"/>
          <w:szCs w:val="26"/>
          <w:lang w:eastAsia="en-US"/>
        </w:rPr>
      </w:pPr>
      <w:r w:rsidRPr="00AE279B">
        <w:rPr>
          <w:b/>
          <w:bCs/>
          <w:smallCaps/>
          <w:sz w:val="26"/>
          <w:szCs w:val="26"/>
          <w:lang w:eastAsia="en-US"/>
        </w:rPr>
        <w:t>Содержание работы</w:t>
      </w:r>
    </w:p>
    <w:p w:rsidR="00D627FD" w:rsidRPr="00845B12" w:rsidRDefault="00D627FD" w:rsidP="00D627FD">
      <w:pPr>
        <w:pStyle w:val="2"/>
        <w:rPr>
          <w:lang w:eastAsia="en-US"/>
        </w:rPr>
      </w:pPr>
      <w:r>
        <w:rPr>
          <w:lang w:val="en-US" w:eastAsia="en-US"/>
        </w:rPr>
        <w:t>I</w:t>
      </w:r>
      <w:r>
        <w:rPr>
          <w:lang w:eastAsia="en-US"/>
        </w:rPr>
        <w:t xml:space="preserve"> Этап работы:</w:t>
      </w:r>
    </w:p>
    <w:p w:rsidR="00D627FD" w:rsidRPr="00AE279B" w:rsidRDefault="00D627FD" w:rsidP="00D627FD">
      <w:pPr>
        <w:numPr>
          <w:ilvl w:val="0"/>
          <w:numId w:val="14"/>
        </w:numPr>
        <w:spacing w:line="360" w:lineRule="auto"/>
        <w:ind w:left="0" w:firstLine="709"/>
        <w:contextualSpacing/>
        <w:jc w:val="both"/>
        <w:rPr>
          <w:rFonts w:eastAsia="MS Mincho"/>
          <w:spacing w:val="4"/>
          <w:sz w:val="26"/>
          <w:szCs w:val="26"/>
        </w:rPr>
      </w:pPr>
      <w:bookmarkStart w:id="4" w:name="_Toc266713902"/>
      <w:r w:rsidRPr="00AE279B">
        <w:rPr>
          <w:rFonts w:eastAsia="MS Mincho"/>
          <w:spacing w:val="4"/>
          <w:sz w:val="26"/>
          <w:szCs w:val="26"/>
        </w:rPr>
        <w:t xml:space="preserve">Анализ существующего состояния и балансов мощности и электроэнергии </w:t>
      </w:r>
      <w:r w:rsidRPr="00AE279B">
        <w:rPr>
          <w:sz w:val="26"/>
          <w:szCs w:val="26"/>
        </w:rPr>
        <w:t xml:space="preserve">Калининградской </w:t>
      </w:r>
      <w:r w:rsidRPr="00AE279B">
        <w:rPr>
          <w:rFonts w:eastAsia="MS Mincho"/>
          <w:spacing w:val="4"/>
          <w:sz w:val="26"/>
          <w:szCs w:val="26"/>
        </w:rPr>
        <w:t xml:space="preserve">энергосистемы и энергосистем Польши, Германии, </w:t>
      </w:r>
      <w:r>
        <w:rPr>
          <w:rFonts w:eastAsia="MS Mincho"/>
          <w:spacing w:val="4"/>
          <w:sz w:val="26"/>
          <w:szCs w:val="26"/>
        </w:rPr>
        <w:t xml:space="preserve">Балтии </w:t>
      </w:r>
      <w:r w:rsidRPr="00AE279B">
        <w:rPr>
          <w:rFonts w:eastAsia="MS Mincho"/>
          <w:spacing w:val="4"/>
          <w:sz w:val="26"/>
          <w:szCs w:val="26"/>
        </w:rPr>
        <w:t>и Белоруссии.</w:t>
      </w:r>
    </w:p>
    <w:p w:rsidR="00D627FD" w:rsidRPr="00AE279B" w:rsidRDefault="00D627FD" w:rsidP="00D627FD">
      <w:pPr>
        <w:numPr>
          <w:ilvl w:val="0"/>
          <w:numId w:val="14"/>
        </w:numPr>
        <w:spacing w:line="360" w:lineRule="auto"/>
        <w:ind w:left="0" w:firstLine="709"/>
        <w:contextualSpacing/>
        <w:jc w:val="both"/>
        <w:rPr>
          <w:rFonts w:eastAsia="MS Mincho"/>
          <w:spacing w:val="4"/>
          <w:sz w:val="26"/>
          <w:szCs w:val="26"/>
        </w:rPr>
      </w:pPr>
      <w:r w:rsidRPr="00AE279B">
        <w:rPr>
          <w:rFonts w:eastAsia="MS Mincho"/>
          <w:spacing w:val="4"/>
          <w:sz w:val="26"/>
          <w:szCs w:val="26"/>
        </w:rPr>
        <w:t xml:space="preserve">Прогноз уровней электропотребления и электрических нагрузок </w:t>
      </w:r>
      <w:r w:rsidRPr="00AE279B">
        <w:rPr>
          <w:sz w:val="26"/>
          <w:szCs w:val="26"/>
        </w:rPr>
        <w:t xml:space="preserve">Калининградской </w:t>
      </w:r>
      <w:r w:rsidRPr="00AE279B">
        <w:rPr>
          <w:rFonts w:eastAsia="MS Mincho"/>
          <w:spacing w:val="4"/>
          <w:sz w:val="26"/>
          <w:szCs w:val="26"/>
        </w:rPr>
        <w:t xml:space="preserve">энергосистемы и энергосистем Польши, Германии, </w:t>
      </w:r>
      <w:r>
        <w:rPr>
          <w:rFonts w:eastAsia="MS Mincho"/>
          <w:spacing w:val="4"/>
          <w:sz w:val="26"/>
          <w:szCs w:val="26"/>
        </w:rPr>
        <w:t>Балтии</w:t>
      </w:r>
      <w:r w:rsidRPr="00AE279B">
        <w:rPr>
          <w:rFonts w:eastAsia="MS Mincho"/>
          <w:spacing w:val="4"/>
          <w:sz w:val="26"/>
          <w:szCs w:val="26"/>
        </w:rPr>
        <w:t xml:space="preserve"> и Белоруссии на </w:t>
      </w:r>
      <w:r>
        <w:rPr>
          <w:rFonts w:eastAsia="MS Mincho"/>
          <w:spacing w:val="4"/>
          <w:sz w:val="26"/>
          <w:szCs w:val="26"/>
        </w:rPr>
        <w:t>период</w:t>
      </w:r>
      <w:r w:rsidRPr="00AE279B">
        <w:rPr>
          <w:rFonts w:eastAsia="MS Mincho"/>
          <w:spacing w:val="4"/>
          <w:sz w:val="26"/>
          <w:szCs w:val="26"/>
        </w:rPr>
        <w:t xml:space="preserve"> реализации 1-й, 2-й очереди Балтийской АЭС</w:t>
      </w:r>
      <w:r>
        <w:rPr>
          <w:rFonts w:eastAsia="MS Mincho"/>
          <w:spacing w:val="4"/>
          <w:sz w:val="26"/>
          <w:szCs w:val="26"/>
        </w:rPr>
        <w:t>,</w:t>
      </w:r>
      <w:r w:rsidRPr="00AE279B">
        <w:rPr>
          <w:sz w:val="26"/>
          <w:szCs w:val="26"/>
        </w:rPr>
        <w:t xml:space="preserve"> на 2025 и 2030 годы.</w:t>
      </w:r>
    </w:p>
    <w:p w:rsidR="00D627FD" w:rsidRPr="00AE279B" w:rsidRDefault="00D627FD" w:rsidP="00D627FD">
      <w:pPr>
        <w:numPr>
          <w:ilvl w:val="0"/>
          <w:numId w:val="14"/>
        </w:numPr>
        <w:spacing w:line="360" w:lineRule="auto"/>
        <w:ind w:left="0" w:firstLine="709"/>
        <w:contextualSpacing/>
        <w:jc w:val="both"/>
        <w:rPr>
          <w:rFonts w:eastAsia="MS Mincho"/>
          <w:spacing w:val="4"/>
          <w:sz w:val="26"/>
          <w:szCs w:val="26"/>
        </w:rPr>
      </w:pPr>
      <w:r w:rsidRPr="00AE279B">
        <w:rPr>
          <w:rFonts w:eastAsia="MS Mincho"/>
          <w:spacing w:val="4"/>
          <w:sz w:val="26"/>
          <w:szCs w:val="26"/>
        </w:rPr>
        <w:t xml:space="preserve">Прогноз потребности в мощности (спроса на мощность) </w:t>
      </w:r>
      <w:r>
        <w:rPr>
          <w:rFonts w:eastAsia="MS Mincho"/>
          <w:spacing w:val="4"/>
          <w:sz w:val="26"/>
          <w:szCs w:val="26"/>
        </w:rPr>
        <w:t xml:space="preserve">энергосистем </w:t>
      </w:r>
      <w:r w:rsidRPr="00AE279B">
        <w:rPr>
          <w:sz w:val="26"/>
          <w:szCs w:val="26"/>
        </w:rPr>
        <w:t>Калининград</w:t>
      </w:r>
      <w:r>
        <w:rPr>
          <w:sz w:val="26"/>
          <w:szCs w:val="26"/>
        </w:rPr>
        <w:t>а</w:t>
      </w:r>
      <w:r w:rsidRPr="00AE279B">
        <w:rPr>
          <w:rFonts w:eastAsia="MS Mincho"/>
          <w:spacing w:val="4"/>
          <w:sz w:val="26"/>
          <w:szCs w:val="26"/>
        </w:rPr>
        <w:t xml:space="preserve"> Польши, Германии, </w:t>
      </w:r>
      <w:r>
        <w:rPr>
          <w:rFonts w:eastAsia="MS Mincho"/>
          <w:spacing w:val="4"/>
          <w:sz w:val="26"/>
          <w:szCs w:val="26"/>
        </w:rPr>
        <w:t>Балтии</w:t>
      </w:r>
      <w:r w:rsidRPr="00AE279B">
        <w:rPr>
          <w:rFonts w:eastAsia="MS Mincho"/>
          <w:spacing w:val="4"/>
          <w:sz w:val="26"/>
          <w:szCs w:val="26"/>
        </w:rPr>
        <w:t xml:space="preserve"> и Белоруссии на год</w:t>
      </w:r>
      <w:r>
        <w:rPr>
          <w:rFonts w:eastAsia="MS Mincho"/>
          <w:spacing w:val="4"/>
          <w:sz w:val="26"/>
          <w:szCs w:val="26"/>
        </w:rPr>
        <w:t>ы</w:t>
      </w:r>
      <w:r w:rsidRPr="00AE279B">
        <w:rPr>
          <w:rFonts w:eastAsia="MS Mincho"/>
          <w:spacing w:val="4"/>
          <w:sz w:val="26"/>
          <w:szCs w:val="26"/>
        </w:rPr>
        <w:t xml:space="preserve"> реализации 1-й, 2-й очереди Балтийской АЭС</w:t>
      </w:r>
      <w:r>
        <w:rPr>
          <w:rFonts w:eastAsia="MS Mincho"/>
          <w:spacing w:val="4"/>
          <w:sz w:val="26"/>
          <w:szCs w:val="26"/>
        </w:rPr>
        <w:t>,</w:t>
      </w:r>
      <w:r w:rsidRPr="00AE279B">
        <w:rPr>
          <w:sz w:val="26"/>
          <w:szCs w:val="26"/>
        </w:rPr>
        <w:t xml:space="preserve"> на 2025 и 2030 годы.</w:t>
      </w:r>
    </w:p>
    <w:p w:rsidR="00D627FD" w:rsidRPr="00AE279B" w:rsidRDefault="00D627FD" w:rsidP="00D627FD">
      <w:pPr>
        <w:numPr>
          <w:ilvl w:val="0"/>
          <w:numId w:val="14"/>
        </w:numPr>
        <w:spacing w:line="360" w:lineRule="auto"/>
        <w:ind w:left="0" w:firstLine="709"/>
        <w:contextualSpacing/>
        <w:jc w:val="both"/>
        <w:rPr>
          <w:sz w:val="26"/>
          <w:szCs w:val="26"/>
        </w:rPr>
      </w:pPr>
      <w:r w:rsidRPr="00AE279B">
        <w:rPr>
          <w:rFonts w:eastAsia="MS Mincho"/>
          <w:spacing w:val="4"/>
          <w:sz w:val="26"/>
          <w:szCs w:val="26"/>
        </w:rPr>
        <w:t xml:space="preserve">Прогноз изменения установленной мощности, перечень вводимых генерирующих </w:t>
      </w:r>
      <w:r w:rsidRPr="00AE279B">
        <w:rPr>
          <w:sz w:val="26"/>
          <w:szCs w:val="26"/>
        </w:rPr>
        <w:t xml:space="preserve">Калининградской </w:t>
      </w:r>
      <w:r w:rsidRPr="00AE279B">
        <w:rPr>
          <w:rFonts w:eastAsia="MS Mincho"/>
          <w:spacing w:val="4"/>
          <w:sz w:val="26"/>
          <w:szCs w:val="26"/>
        </w:rPr>
        <w:t xml:space="preserve">энергосистемы и энергосистем Польши, Германии, </w:t>
      </w:r>
      <w:r>
        <w:rPr>
          <w:rFonts w:eastAsia="MS Mincho"/>
          <w:spacing w:val="4"/>
          <w:sz w:val="26"/>
          <w:szCs w:val="26"/>
        </w:rPr>
        <w:t xml:space="preserve">Балтии </w:t>
      </w:r>
      <w:r w:rsidRPr="00AE279B">
        <w:rPr>
          <w:rFonts w:eastAsia="MS Mincho"/>
          <w:spacing w:val="4"/>
          <w:sz w:val="26"/>
          <w:szCs w:val="26"/>
        </w:rPr>
        <w:t>и Белоруссии на период года реализации 1-й, 2-й очереди Балтийской АЭС</w:t>
      </w:r>
      <w:r>
        <w:rPr>
          <w:rFonts w:eastAsia="MS Mincho"/>
          <w:spacing w:val="4"/>
          <w:sz w:val="26"/>
          <w:szCs w:val="26"/>
        </w:rPr>
        <w:t>, а также</w:t>
      </w:r>
      <w:r w:rsidRPr="00AE279B">
        <w:rPr>
          <w:sz w:val="26"/>
          <w:szCs w:val="26"/>
        </w:rPr>
        <w:t xml:space="preserve"> на 2025 и 2030 годы.</w:t>
      </w:r>
    </w:p>
    <w:p w:rsidR="00D627FD" w:rsidRPr="00AE279B" w:rsidRDefault="00D627FD" w:rsidP="00D627FD">
      <w:pPr>
        <w:numPr>
          <w:ilvl w:val="0"/>
          <w:numId w:val="14"/>
        </w:numPr>
        <w:spacing w:line="360" w:lineRule="auto"/>
        <w:ind w:left="0" w:firstLine="709"/>
        <w:contextualSpacing/>
        <w:jc w:val="both"/>
        <w:rPr>
          <w:rFonts w:eastAsia="MS Mincho"/>
          <w:spacing w:val="4"/>
          <w:sz w:val="26"/>
          <w:szCs w:val="26"/>
        </w:rPr>
      </w:pPr>
      <w:r w:rsidRPr="00AE279B">
        <w:rPr>
          <w:rFonts w:eastAsia="MS Mincho"/>
          <w:spacing w:val="4"/>
          <w:sz w:val="26"/>
          <w:szCs w:val="26"/>
        </w:rPr>
        <w:t xml:space="preserve">Характеристики балансов мощности </w:t>
      </w:r>
      <w:r w:rsidRPr="00AE279B">
        <w:rPr>
          <w:sz w:val="26"/>
          <w:szCs w:val="26"/>
        </w:rPr>
        <w:t xml:space="preserve">Калининградской </w:t>
      </w:r>
      <w:r w:rsidRPr="00AE279B">
        <w:rPr>
          <w:rFonts w:eastAsia="MS Mincho"/>
          <w:spacing w:val="4"/>
          <w:sz w:val="26"/>
          <w:szCs w:val="26"/>
        </w:rPr>
        <w:t xml:space="preserve">энергосистемы и энергосистем Польши, Германии, </w:t>
      </w:r>
      <w:r>
        <w:rPr>
          <w:rFonts w:eastAsia="MS Mincho"/>
          <w:spacing w:val="4"/>
          <w:sz w:val="26"/>
          <w:szCs w:val="26"/>
        </w:rPr>
        <w:t xml:space="preserve">Балтии </w:t>
      </w:r>
      <w:r w:rsidRPr="00AE279B">
        <w:rPr>
          <w:rFonts w:eastAsia="MS Mincho"/>
          <w:spacing w:val="4"/>
          <w:sz w:val="26"/>
          <w:szCs w:val="26"/>
        </w:rPr>
        <w:t>и Белоруссии на год</w:t>
      </w:r>
      <w:r>
        <w:rPr>
          <w:rFonts w:eastAsia="MS Mincho"/>
          <w:spacing w:val="4"/>
          <w:sz w:val="26"/>
          <w:szCs w:val="26"/>
        </w:rPr>
        <w:t>ы</w:t>
      </w:r>
      <w:r w:rsidRPr="00AE279B">
        <w:rPr>
          <w:rFonts w:eastAsia="MS Mincho"/>
          <w:spacing w:val="4"/>
          <w:sz w:val="26"/>
          <w:szCs w:val="26"/>
        </w:rPr>
        <w:t xml:space="preserve"> реализации 1-й, 2-й очереди Балтийской АЭС</w:t>
      </w:r>
      <w:r>
        <w:rPr>
          <w:rFonts w:eastAsia="MS Mincho"/>
          <w:spacing w:val="4"/>
          <w:sz w:val="26"/>
          <w:szCs w:val="26"/>
        </w:rPr>
        <w:t>,</w:t>
      </w:r>
      <w:r w:rsidRPr="00AE279B">
        <w:rPr>
          <w:sz w:val="26"/>
          <w:szCs w:val="26"/>
        </w:rPr>
        <w:t xml:space="preserve"> на 2025 и 2030 годы.</w:t>
      </w:r>
    </w:p>
    <w:p w:rsidR="00D627FD" w:rsidRPr="00AE279B" w:rsidRDefault="00D627FD" w:rsidP="00D627FD">
      <w:pPr>
        <w:numPr>
          <w:ilvl w:val="0"/>
          <w:numId w:val="14"/>
        </w:numPr>
        <w:shd w:val="clear" w:color="auto" w:fill="FFFFFF"/>
        <w:spacing w:line="360" w:lineRule="auto"/>
        <w:ind w:left="0" w:firstLine="709"/>
        <w:contextualSpacing/>
        <w:jc w:val="both"/>
        <w:rPr>
          <w:sz w:val="26"/>
          <w:szCs w:val="26"/>
        </w:rPr>
      </w:pPr>
      <w:r w:rsidRPr="00AE279B">
        <w:rPr>
          <w:sz w:val="26"/>
          <w:szCs w:val="26"/>
        </w:rPr>
        <w:t>Формирование перечня вводимых</w:t>
      </w:r>
      <w:r>
        <w:rPr>
          <w:sz w:val="26"/>
          <w:szCs w:val="26"/>
        </w:rPr>
        <w:t xml:space="preserve"> в смежных энергосистемах </w:t>
      </w:r>
      <w:r w:rsidRPr="00AE279B">
        <w:rPr>
          <w:sz w:val="26"/>
          <w:szCs w:val="26"/>
        </w:rPr>
        <w:t>электросетевых объектов до 2030 года</w:t>
      </w:r>
      <w:r w:rsidRPr="00AE279B">
        <w:rPr>
          <w:rFonts w:eastAsia="MS Mincho"/>
          <w:spacing w:val="4"/>
          <w:sz w:val="26"/>
          <w:szCs w:val="26"/>
        </w:rPr>
        <w:t>.</w:t>
      </w:r>
    </w:p>
    <w:p w:rsidR="00D627FD" w:rsidRPr="00AE279B" w:rsidRDefault="00D627FD" w:rsidP="00D627FD">
      <w:pPr>
        <w:numPr>
          <w:ilvl w:val="0"/>
          <w:numId w:val="14"/>
        </w:numPr>
        <w:shd w:val="clear" w:color="auto" w:fill="FFFFFF"/>
        <w:spacing w:line="360" w:lineRule="auto"/>
        <w:ind w:left="0" w:firstLine="709"/>
        <w:contextualSpacing/>
        <w:jc w:val="both"/>
        <w:rPr>
          <w:sz w:val="26"/>
          <w:szCs w:val="26"/>
        </w:rPr>
      </w:pPr>
      <w:r w:rsidRPr="00AE279B">
        <w:rPr>
          <w:sz w:val="26"/>
          <w:szCs w:val="26"/>
        </w:rPr>
        <w:t xml:space="preserve">Разработка </w:t>
      </w:r>
      <w:r w:rsidRPr="00AE279B">
        <w:rPr>
          <w:bCs/>
          <w:sz w:val="26"/>
          <w:szCs w:val="26"/>
        </w:rPr>
        <w:t xml:space="preserve">вариантов экспорта мощности Балтийской АЭС по синхронным или несинхронным связям </w:t>
      </w:r>
      <w:r w:rsidRPr="00AE279B">
        <w:rPr>
          <w:rFonts w:eastAsia="MS Mincho"/>
          <w:spacing w:val="4"/>
          <w:sz w:val="26"/>
          <w:szCs w:val="26"/>
        </w:rPr>
        <w:t xml:space="preserve">в Польшу, </w:t>
      </w:r>
      <w:r>
        <w:rPr>
          <w:rFonts w:eastAsia="MS Mincho"/>
          <w:spacing w:val="4"/>
          <w:sz w:val="26"/>
          <w:szCs w:val="26"/>
        </w:rPr>
        <w:t>Балтию и Германию</w:t>
      </w:r>
      <w:r w:rsidRPr="00AE279B">
        <w:rPr>
          <w:sz w:val="26"/>
          <w:szCs w:val="26"/>
        </w:rPr>
        <w:t xml:space="preserve">. Разработка </w:t>
      </w:r>
      <w:r w:rsidRPr="00AE279B">
        <w:rPr>
          <w:sz w:val="26"/>
          <w:szCs w:val="26"/>
        </w:rPr>
        <w:lastRenderedPageBreak/>
        <w:t xml:space="preserve">предложений по перечню электросетевых объектов, необходимых для обеспечения </w:t>
      </w:r>
      <w:r w:rsidRPr="00AE279B">
        <w:rPr>
          <w:bCs/>
          <w:sz w:val="26"/>
          <w:szCs w:val="26"/>
        </w:rPr>
        <w:t xml:space="preserve">синхронной или несинхронной работы </w:t>
      </w:r>
      <w:r>
        <w:rPr>
          <w:bCs/>
          <w:sz w:val="26"/>
          <w:szCs w:val="26"/>
        </w:rPr>
        <w:t xml:space="preserve">с </w:t>
      </w:r>
      <w:r w:rsidRPr="00AE279B">
        <w:rPr>
          <w:rFonts w:eastAsia="MS Mincho"/>
          <w:spacing w:val="4"/>
          <w:sz w:val="26"/>
          <w:szCs w:val="26"/>
        </w:rPr>
        <w:t xml:space="preserve">Польшей, </w:t>
      </w:r>
      <w:r>
        <w:rPr>
          <w:rFonts w:eastAsia="MS Mincho"/>
          <w:spacing w:val="4"/>
          <w:sz w:val="26"/>
          <w:szCs w:val="26"/>
        </w:rPr>
        <w:t>Балтией и Германией</w:t>
      </w:r>
      <w:r w:rsidRPr="00AE279B">
        <w:rPr>
          <w:sz w:val="26"/>
          <w:szCs w:val="26"/>
        </w:rPr>
        <w:t>.</w:t>
      </w:r>
    </w:p>
    <w:p w:rsidR="00D627FD" w:rsidRDefault="00D627FD" w:rsidP="00D627FD">
      <w:pPr>
        <w:numPr>
          <w:ilvl w:val="0"/>
          <w:numId w:val="14"/>
        </w:numPr>
        <w:shd w:val="clear" w:color="auto" w:fill="FFFFFF"/>
        <w:spacing w:line="360" w:lineRule="auto"/>
        <w:ind w:left="0" w:firstLine="709"/>
        <w:contextualSpacing/>
        <w:jc w:val="both"/>
        <w:rPr>
          <w:sz w:val="26"/>
          <w:szCs w:val="26"/>
        </w:rPr>
      </w:pPr>
      <w:r w:rsidRPr="00AE279B">
        <w:rPr>
          <w:sz w:val="26"/>
          <w:szCs w:val="26"/>
        </w:rPr>
        <w:t xml:space="preserve">Разработка вариантов электроснабжения </w:t>
      </w:r>
      <w:r>
        <w:rPr>
          <w:sz w:val="26"/>
          <w:szCs w:val="26"/>
        </w:rPr>
        <w:t xml:space="preserve">промышленного </w:t>
      </w:r>
      <w:proofErr w:type="spellStart"/>
      <w:r>
        <w:rPr>
          <w:sz w:val="26"/>
          <w:szCs w:val="26"/>
        </w:rPr>
        <w:t>энергокластера</w:t>
      </w:r>
      <w:proofErr w:type="spellEnd"/>
      <w:r>
        <w:rPr>
          <w:sz w:val="26"/>
          <w:szCs w:val="26"/>
        </w:rPr>
        <w:t>, создаваемого на территории Калининградской области.</w:t>
      </w:r>
    </w:p>
    <w:p w:rsidR="00D627FD" w:rsidRDefault="00D627FD" w:rsidP="00D627FD">
      <w:pPr>
        <w:numPr>
          <w:ilvl w:val="0"/>
          <w:numId w:val="14"/>
        </w:numPr>
        <w:shd w:val="clear" w:color="auto" w:fill="FFFFFF"/>
        <w:spacing w:line="360" w:lineRule="auto"/>
        <w:ind w:left="0" w:firstLine="709"/>
        <w:contextualSpacing/>
        <w:jc w:val="both"/>
        <w:rPr>
          <w:sz w:val="26"/>
          <w:szCs w:val="26"/>
        </w:rPr>
      </w:pPr>
      <w:r w:rsidRPr="00AE279B">
        <w:rPr>
          <w:sz w:val="26"/>
          <w:szCs w:val="26"/>
        </w:rPr>
        <w:t>Разработка вариантов электроснабжения собственных нужд Балтийской АЭС, в том числе за счет линий электропередач из энергосистем соседних государств.</w:t>
      </w:r>
    </w:p>
    <w:p w:rsidR="00D627FD" w:rsidRPr="00845B12" w:rsidRDefault="00D627FD" w:rsidP="00D627FD">
      <w:pPr>
        <w:numPr>
          <w:ilvl w:val="0"/>
          <w:numId w:val="14"/>
        </w:numPr>
        <w:shd w:val="clear" w:color="auto" w:fill="FFFFFF"/>
        <w:spacing w:line="360" w:lineRule="auto"/>
        <w:ind w:left="0" w:firstLine="709"/>
        <w:contextualSpacing/>
        <w:jc w:val="both"/>
        <w:rPr>
          <w:sz w:val="26"/>
          <w:szCs w:val="26"/>
        </w:rPr>
      </w:pPr>
      <w:r w:rsidRPr="00AE279B">
        <w:rPr>
          <w:sz w:val="26"/>
          <w:szCs w:val="26"/>
        </w:rPr>
        <w:t>Технико-экономическое сравнение вариантов и определение рекомендуем</w:t>
      </w:r>
      <w:r>
        <w:rPr>
          <w:sz w:val="26"/>
          <w:szCs w:val="26"/>
        </w:rPr>
        <w:t>ых</w:t>
      </w:r>
      <w:r w:rsidRPr="00AE279B">
        <w:rPr>
          <w:sz w:val="26"/>
          <w:szCs w:val="26"/>
        </w:rPr>
        <w:t xml:space="preserve"> </w:t>
      </w:r>
      <w:proofErr w:type="spellStart"/>
      <w:r w:rsidRPr="00AE279B">
        <w:rPr>
          <w:sz w:val="26"/>
          <w:szCs w:val="26"/>
        </w:rPr>
        <w:t>вариант</w:t>
      </w:r>
      <w:r>
        <w:rPr>
          <w:sz w:val="26"/>
          <w:szCs w:val="26"/>
        </w:rPr>
        <w:t>ов</w:t>
      </w:r>
      <w:r w:rsidRPr="00AE279B">
        <w:rPr>
          <w:sz w:val="26"/>
          <w:szCs w:val="26"/>
        </w:rPr>
        <w:t>а</w:t>
      </w:r>
      <w:proofErr w:type="spellEnd"/>
      <w:r w:rsidRPr="00AE279B">
        <w:rPr>
          <w:sz w:val="26"/>
          <w:szCs w:val="26"/>
        </w:rPr>
        <w:t xml:space="preserve"> </w:t>
      </w:r>
      <w:r w:rsidRPr="00AE279B">
        <w:rPr>
          <w:bCs/>
          <w:sz w:val="26"/>
          <w:szCs w:val="26"/>
        </w:rPr>
        <w:t xml:space="preserve">распределения и экспорта мощности 1-го и 2-го </w:t>
      </w:r>
      <w:r>
        <w:rPr>
          <w:bCs/>
          <w:sz w:val="26"/>
          <w:szCs w:val="26"/>
        </w:rPr>
        <w:t xml:space="preserve">блоков </w:t>
      </w:r>
      <w:r w:rsidRPr="00AE279B">
        <w:rPr>
          <w:bCs/>
          <w:sz w:val="26"/>
          <w:szCs w:val="26"/>
        </w:rPr>
        <w:t>Балтийской АЭС</w:t>
      </w:r>
      <w:r w:rsidRPr="00AE279B">
        <w:rPr>
          <w:sz w:val="26"/>
          <w:szCs w:val="26"/>
        </w:rPr>
        <w:t>.</w:t>
      </w:r>
      <w:r w:rsidRPr="00845B12">
        <w:rPr>
          <w:rFonts w:eastAsia="MS Mincho"/>
          <w:spacing w:val="4"/>
          <w:sz w:val="26"/>
          <w:szCs w:val="26"/>
        </w:rPr>
        <w:t xml:space="preserve"> </w:t>
      </w:r>
    </w:p>
    <w:p w:rsidR="00D627FD" w:rsidRPr="00CC1AD4" w:rsidRDefault="00D627FD" w:rsidP="00D627FD">
      <w:pPr>
        <w:numPr>
          <w:ilvl w:val="0"/>
          <w:numId w:val="14"/>
        </w:numPr>
        <w:shd w:val="clear" w:color="auto" w:fill="FFFFFF"/>
        <w:spacing w:line="360" w:lineRule="auto"/>
        <w:ind w:left="0" w:firstLine="709"/>
        <w:contextualSpacing/>
        <w:jc w:val="both"/>
        <w:rPr>
          <w:rFonts w:eastAsia="MS Mincho"/>
          <w:spacing w:val="4"/>
          <w:sz w:val="26"/>
          <w:szCs w:val="26"/>
        </w:rPr>
      </w:pPr>
      <w:r w:rsidRPr="00CC1AD4">
        <w:rPr>
          <w:rFonts w:eastAsia="MS Mincho"/>
          <w:spacing w:val="4"/>
          <w:sz w:val="26"/>
          <w:szCs w:val="26"/>
        </w:rPr>
        <w:t>Перечень не</w:t>
      </w:r>
      <w:r w:rsidRPr="00CC1AD4">
        <w:rPr>
          <w:sz w:val="26"/>
          <w:szCs w:val="26"/>
        </w:rPr>
        <w:t>обходимых к вводу электросетевых объектов</w:t>
      </w:r>
      <w:r>
        <w:rPr>
          <w:sz w:val="26"/>
          <w:szCs w:val="26"/>
        </w:rPr>
        <w:t xml:space="preserve"> для выдачи мощности с 2-ух блоков Балтийской АЭС</w:t>
      </w:r>
      <w:r w:rsidRPr="00CC1AD4">
        <w:rPr>
          <w:sz w:val="26"/>
          <w:szCs w:val="26"/>
        </w:rPr>
        <w:t xml:space="preserve">. </w:t>
      </w:r>
      <w:r w:rsidRPr="00CC1AD4">
        <w:rPr>
          <w:rFonts w:eastAsia="MS Mincho"/>
          <w:spacing w:val="4"/>
          <w:sz w:val="26"/>
          <w:szCs w:val="26"/>
        </w:rPr>
        <w:t>Оценка капитальных затрат по данным объектам</w:t>
      </w:r>
      <w:r>
        <w:rPr>
          <w:rFonts w:eastAsia="MS Mincho"/>
          <w:spacing w:val="4"/>
          <w:sz w:val="26"/>
          <w:szCs w:val="26"/>
        </w:rPr>
        <w:t>.</w:t>
      </w:r>
    </w:p>
    <w:p w:rsidR="00D627FD" w:rsidRPr="006D2A80" w:rsidRDefault="00D627FD" w:rsidP="00D627FD">
      <w:pPr>
        <w:numPr>
          <w:ilvl w:val="0"/>
          <w:numId w:val="14"/>
        </w:numPr>
        <w:spacing w:line="360" w:lineRule="auto"/>
        <w:ind w:left="0" w:firstLine="709"/>
        <w:contextualSpacing/>
        <w:jc w:val="both"/>
        <w:rPr>
          <w:rFonts w:eastAsia="MS Mincho"/>
          <w:spacing w:val="4"/>
          <w:sz w:val="26"/>
          <w:szCs w:val="26"/>
        </w:rPr>
      </w:pPr>
      <w:r w:rsidRPr="006D2A80">
        <w:rPr>
          <w:rFonts w:eastAsia="MS Mincho"/>
          <w:spacing w:val="4"/>
          <w:sz w:val="26"/>
          <w:szCs w:val="26"/>
        </w:rPr>
        <w:t>Оценка балансовых последствий по выполнению мероприятий п</w:t>
      </w:r>
      <w:r w:rsidRPr="006D2A80">
        <w:rPr>
          <w:rFonts w:eastAsia="MS Mincho"/>
          <w:bCs/>
          <w:spacing w:val="4"/>
          <w:sz w:val="26"/>
          <w:szCs w:val="26"/>
        </w:rPr>
        <w:t xml:space="preserve">о </w:t>
      </w:r>
      <w:r w:rsidRPr="006D2A80">
        <w:rPr>
          <w:bCs/>
          <w:sz w:val="26"/>
          <w:szCs w:val="26"/>
        </w:rPr>
        <w:t>распределению и экспорту мощности 1-го и 2-го блоков Балтийской АЭ</w:t>
      </w:r>
      <w:r w:rsidRPr="006D2A80">
        <w:rPr>
          <w:rFonts w:eastAsia="MS Mincho"/>
          <w:bCs/>
          <w:spacing w:val="4"/>
          <w:sz w:val="26"/>
          <w:szCs w:val="26"/>
        </w:rPr>
        <w:t>С</w:t>
      </w:r>
      <w:r w:rsidRPr="006D2A80">
        <w:rPr>
          <w:sz w:val="26"/>
          <w:szCs w:val="26"/>
        </w:rPr>
        <w:t xml:space="preserve">. </w:t>
      </w:r>
    </w:p>
    <w:p w:rsidR="00D627FD" w:rsidRPr="00AE279B" w:rsidRDefault="00D627FD" w:rsidP="00D627FD">
      <w:pPr>
        <w:numPr>
          <w:ilvl w:val="0"/>
          <w:numId w:val="14"/>
        </w:numPr>
        <w:spacing w:line="360" w:lineRule="auto"/>
        <w:ind w:left="0" w:firstLine="709"/>
        <w:contextualSpacing/>
        <w:jc w:val="both"/>
        <w:rPr>
          <w:rFonts w:eastAsia="MS Mincho"/>
          <w:spacing w:val="4"/>
          <w:sz w:val="26"/>
          <w:szCs w:val="26"/>
        </w:rPr>
      </w:pPr>
      <w:r>
        <w:rPr>
          <w:sz w:val="26"/>
          <w:szCs w:val="26"/>
        </w:rPr>
        <w:t xml:space="preserve">Оценка повышения эффективности использования ГАЭС Литвы и Польши от базового графика </w:t>
      </w:r>
      <w:r w:rsidRPr="00E33BE3">
        <w:rPr>
          <w:sz w:val="26"/>
          <w:szCs w:val="26"/>
        </w:rPr>
        <w:t>поставок с Балтийской</w:t>
      </w:r>
      <w:r>
        <w:rPr>
          <w:sz w:val="26"/>
          <w:szCs w:val="26"/>
        </w:rPr>
        <w:t xml:space="preserve"> АЭС.</w:t>
      </w:r>
    </w:p>
    <w:p w:rsidR="00D627FD" w:rsidRDefault="00D627FD" w:rsidP="00D627FD">
      <w:pPr>
        <w:shd w:val="clear" w:color="auto" w:fill="FFFFFF"/>
        <w:spacing w:line="360" w:lineRule="auto"/>
        <w:ind w:left="709"/>
        <w:contextualSpacing/>
        <w:jc w:val="both"/>
        <w:rPr>
          <w:sz w:val="26"/>
          <w:szCs w:val="26"/>
        </w:rPr>
      </w:pPr>
    </w:p>
    <w:p w:rsidR="00D627FD" w:rsidRPr="00845B12" w:rsidRDefault="00D627FD" w:rsidP="00D627FD">
      <w:pPr>
        <w:shd w:val="clear" w:color="auto" w:fill="FFFFFF"/>
        <w:spacing w:line="360" w:lineRule="auto"/>
        <w:ind w:left="709"/>
        <w:contextualSpacing/>
        <w:jc w:val="both"/>
        <w:rPr>
          <w:b/>
          <w:sz w:val="26"/>
          <w:szCs w:val="26"/>
        </w:rPr>
      </w:pPr>
      <w:r w:rsidRPr="00845B12">
        <w:rPr>
          <w:b/>
          <w:sz w:val="26"/>
          <w:szCs w:val="26"/>
          <w:lang w:val="en-US"/>
        </w:rPr>
        <w:t>II</w:t>
      </w:r>
      <w:r w:rsidRPr="00845B12">
        <w:rPr>
          <w:b/>
          <w:sz w:val="26"/>
          <w:szCs w:val="26"/>
        </w:rPr>
        <w:t xml:space="preserve"> Этап работы:</w:t>
      </w:r>
    </w:p>
    <w:p w:rsidR="00D627FD" w:rsidRPr="00AE279B" w:rsidRDefault="00D627FD" w:rsidP="00D627FD">
      <w:pPr>
        <w:numPr>
          <w:ilvl w:val="0"/>
          <w:numId w:val="14"/>
        </w:numPr>
        <w:shd w:val="clear" w:color="auto" w:fill="FFFFFF"/>
        <w:spacing w:line="360" w:lineRule="auto"/>
        <w:ind w:left="0" w:firstLine="709"/>
        <w:contextualSpacing/>
        <w:jc w:val="both"/>
        <w:rPr>
          <w:sz w:val="26"/>
          <w:szCs w:val="26"/>
        </w:rPr>
      </w:pPr>
      <w:proofErr w:type="gramStart"/>
      <w:r w:rsidRPr="00AE279B">
        <w:rPr>
          <w:sz w:val="26"/>
          <w:szCs w:val="26"/>
        </w:rPr>
        <w:t xml:space="preserve">Проведение расчетов электроэнергетических режимов для предлагаемых вариантов </w:t>
      </w:r>
      <w:r w:rsidRPr="00AE279B">
        <w:rPr>
          <w:bCs/>
          <w:sz w:val="26"/>
          <w:szCs w:val="26"/>
        </w:rPr>
        <w:t xml:space="preserve">распределения и экспорта мощности 1-го и 2-го </w:t>
      </w:r>
      <w:r>
        <w:rPr>
          <w:bCs/>
          <w:sz w:val="26"/>
          <w:szCs w:val="26"/>
        </w:rPr>
        <w:t>блоков</w:t>
      </w:r>
      <w:r w:rsidRPr="00AE279B">
        <w:rPr>
          <w:bCs/>
          <w:sz w:val="26"/>
          <w:szCs w:val="26"/>
        </w:rPr>
        <w:t xml:space="preserve"> Балтийской АЭС</w:t>
      </w:r>
      <w:r w:rsidRPr="00AE279B">
        <w:rPr>
          <w:sz w:val="26"/>
          <w:szCs w:val="26"/>
        </w:rPr>
        <w:t xml:space="preserve"> для нормальной и основных ремонтных схем, а также нормативных возмущений в указанных схемах в соответствии с требованиями Методических указаний по устойчивости энергосистем, на </w:t>
      </w:r>
      <w:r w:rsidRPr="00AE279B">
        <w:rPr>
          <w:rFonts w:eastAsia="MS Mincho"/>
          <w:spacing w:val="4"/>
          <w:sz w:val="26"/>
          <w:szCs w:val="26"/>
        </w:rPr>
        <w:t>год</w:t>
      </w:r>
      <w:r>
        <w:rPr>
          <w:rFonts w:eastAsia="MS Mincho"/>
          <w:spacing w:val="4"/>
          <w:sz w:val="26"/>
          <w:szCs w:val="26"/>
        </w:rPr>
        <w:t>ы</w:t>
      </w:r>
      <w:r w:rsidRPr="00AE279B">
        <w:rPr>
          <w:rFonts w:eastAsia="MS Mincho"/>
          <w:spacing w:val="4"/>
          <w:sz w:val="26"/>
          <w:szCs w:val="26"/>
        </w:rPr>
        <w:t xml:space="preserve"> реализации 1-й</w:t>
      </w:r>
      <w:r>
        <w:rPr>
          <w:rFonts w:eastAsia="MS Mincho"/>
          <w:spacing w:val="4"/>
          <w:sz w:val="26"/>
          <w:szCs w:val="26"/>
        </w:rPr>
        <w:t xml:space="preserve"> и </w:t>
      </w:r>
      <w:r w:rsidRPr="00AE279B">
        <w:rPr>
          <w:rFonts w:eastAsia="MS Mincho"/>
          <w:spacing w:val="4"/>
          <w:sz w:val="26"/>
          <w:szCs w:val="26"/>
        </w:rPr>
        <w:t xml:space="preserve"> 2-й очереди Балтийской АЭС</w:t>
      </w:r>
      <w:r>
        <w:rPr>
          <w:rFonts w:eastAsia="MS Mincho"/>
          <w:spacing w:val="4"/>
          <w:sz w:val="26"/>
          <w:szCs w:val="26"/>
        </w:rPr>
        <w:t>, а также</w:t>
      </w:r>
      <w:r w:rsidRPr="00AE279B">
        <w:rPr>
          <w:sz w:val="26"/>
          <w:szCs w:val="26"/>
        </w:rPr>
        <w:t xml:space="preserve"> на 2025 и 2030 годы.</w:t>
      </w:r>
      <w:proofErr w:type="gramEnd"/>
    </w:p>
    <w:p w:rsidR="00D627FD" w:rsidRPr="00AE279B" w:rsidRDefault="00D627FD" w:rsidP="00D627FD">
      <w:pPr>
        <w:numPr>
          <w:ilvl w:val="0"/>
          <w:numId w:val="14"/>
        </w:numPr>
        <w:shd w:val="clear" w:color="auto" w:fill="FFFFFF"/>
        <w:spacing w:line="360" w:lineRule="auto"/>
        <w:ind w:left="0" w:firstLine="709"/>
        <w:contextualSpacing/>
        <w:jc w:val="both"/>
        <w:rPr>
          <w:sz w:val="26"/>
          <w:szCs w:val="26"/>
        </w:rPr>
      </w:pPr>
      <w:r w:rsidRPr="00AE279B">
        <w:rPr>
          <w:rFonts w:eastAsia="MS Mincho"/>
          <w:spacing w:val="4"/>
          <w:sz w:val="26"/>
          <w:szCs w:val="26"/>
        </w:rPr>
        <w:t xml:space="preserve">Результаты расчетов статической устойчивости электрической сети и динамической устойчивости Балтийской АЭС </w:t>
      </w:r>
      <w:r w:rsidRPr="00AE279B">
        <w:rPr>
          <w:sz w:val="26"/>
          <w:szCs w:val="26"/>
        </w:rPr>
        <w:t xml:space="preserve">на </w:t>
      </w:r>
      <w:r>
        <w:rPr>
          <w:sz w:val="26"/>
          <w:szCs w:val="26"/>
        </w:rPr>
        <w:t>год реализации</w:t>
      </w:r>
      <w:r w:rsidRPr="00AE279B">
        <w:rPr>
          <w:rFonts w:eastAsia="MS Mincho"/>
          <w:spacing w:val="4"/>
          <w:sz w:val="26"/>
          <w:szCs w:val="26"/>
        </w:rPr>
        <w:t xml:space="preserve"> 1-</w:t>
      </w:r>
      <w:r>
        <w:rPr>
          <w:rFonts w:eastAsia="MS Mincho"/>
          <w:spacing w:val="4"/>
          <w:sz w:val="26"/>
          <w:szCs w:val="26"/>
        </w:rPr>
        <w:t xml:space="preserve">го и </w:t>
      </w:r>
      <w:r w:rsidRPr="00AE279B">
        <w:rPr>
          <w:rFonts w:eastAsia="MS Mincho"/>
          <w:spacing w:val="4"/>
          <w:sz w:val="26"/>
          <w:szCs w:val="26"/>
        </w:rPr>
        <w:t>2-</w:t>
      </w:r>
      <w:r>
        <w:rPr>
          <w:rFonts w:eastAsia="MS Mincho"/>
          <w:spacing w:val="4"/>
          <w:sz w:val="26"/>
          <w:szCs w:val="26"/>
        </w:rPr>
        <w:t>го</w:t>
      </w:r>
      <w:r w:rsidRPr="00AE279B">
        <w:rPr>
          <w:rFonts w:eastAsia="MS Mincho"/>
          <w:spacing w:val="4"/>
          <w:sz w:val="26"/>
          <w:szCs w:val="26"/>
        </w:rPr>
        <w:t xml:space="preserve"> </w:t>
      </w:r>
      <w:r>
        <w:rPr>
          <w:rFonts w:eastAsia="MS Mincho"/>
          <w:spacing w:val="4"/>
          <w:sz w:val="26"/>
          <w:szCs w:val="26"/>
        </w:rPr>
        <w:t>блоков</w:t>
      </w:r>
      <w:r w:rsidRPr="00AE279B">
        <w:rPr>
          <w:rFonts w:eastAsia="MS Mincho"/>
          <w:spacing w:val="4"/>
          <w:sz w:val="26"/>
          <w:szCs w:val="26"/>
        </w:rPr>
        <w:t xml:space="preserve"> Балтийской АЭС и</w:t>
      </w:r>
      <w:r w:rsidRPr="00AE279B">
        <w:rPr>
          <w:sz w:val="26"/>
          <w:szCs w:val="26"/>
        </w:rPr>
        <w:t xml:space="preserve"> на 2025 и 2030 годы.</w:t>
      </w:r>
    </w:p>
    <w:p w:rsidR="00D627FD" w:rsidRPr="00AE279B" w:rsidRDefault="00D627FD" w:rsidP="00D627FD">
      <w:pPr>
        <w:numPr>
          <w:ilvl w:val="0"/>
          <w:numId w:val="14"/>
        </w:numPr>
        <w:shd w:val="clear" w:color="auto" w:fill="FFFFFF"/>
        <w:spacing w:line="360" w:lineRule="auto"/>
        <w:ind w:left="0" w:firstLine="709"/>
        <w:contextualSpacing/>
        <w:jc w:val="both"/>
        <w:rPr>
          <w:sz w:val="26"/>
          <w:szCs w:val="26"/>
        </w:rPr>
      </w:pPr>
      <w:r w:rsidRPr="00AE279B">
        <w:rPr>
          <w:rFonts w:eastAsia="MS Mincho"/>
          <w:spacing w:val="4"/>
          <w:sz w:val="26"/>
          <w:szCs w:val="26"/>
        </w:rPr>
        <w:t xml:space="preserve">Результаты расчетов токов </w:t>
      </w:r>
      <w:proofErr w:type="spellStart"/>
      <w:r w:rsidRPr="00AE279B">
        <w:rPr>
          <w:rFonts w:eastAsia="MS Mincho"/>
          <w:spacing w:val="4"/>
          <w:sz w:val="26"/>
          <w:szCs w:val="26"/>
        </w:rPr>
        <w:t>к.з</w:t>
      </w:r>
      <w:proofErr w:type="spellEnd"/>
      <w:r w:rsidRPr="00AE279B">
        <w:rPr>
          <w:rFonts w:eastAsia="MS Mincho"/>
          <w:spacing w:val="4"/>
          <w:sz w:val="26"/>
          <w:szCs w:val="26"/>
        </w:rPr>
        <w:t xml:space="preserve">. для рекомендуемого варианта </w:t>
      </w:r>
      <w:r w:rsidRPr="00AE279B">
        <w:rPr>
          <w:bCs/>
          <w:sz w:val="26"/>
          <w:szCs w:val="26"/>
        </w:rPr>
        <w:t xml:space="preserve">распределения и экспорта мощности 1-го и 2-го </w:t>
      </w:r>
      <w:r>
        <w:rPr>
          <w:bCs/>
          <w:sz w:val="26"/>
          <w:szCs w:val="26"/>
        </w:rPr>
        <w:t>блоков</w:t>
      </w:r>
      <w:r w:rsidRPr="006401F2">
        <w:rPr>
          <w:bCs/>
          <w:sz w:val="26"/>
          <w:szCs w:val="26"/>
        </w:rPr>
        <w:t xml:space="preserve"> </w:t>
      </w:r>
      <w:r w:rsidRPr="00AE279B">
        <w:rPr>
          <w:bCs/>
          <w:sz w:val="26"/>
          <w:szCs w:val="26"/>
        </w:rPr>
        <w:t>Балтийской АЭС</w:t>
      </w:r>
      <w:r>
        <w:rPr>
          <w:bCs/>
          <w:sz w:val="26"/>
          <w:szCs w:val="26"/>
        </w:rPr>
        <w:t xml:space="preserve"> с момента их ввода в эксплуатацию </w:t>
      </w:r>
      <w:r w:rsidRPr="00AE279B">
        <w:rPr>
          <w:sz w:val="26"/>
          <w:szCs w:val="26"/>
        </w:rPr>
        <w:t>и на 10-ти летнюю перспективу</w:t>
      </w:r>
      <w:r w:rsidRPr="00AE279B">
        <w:rPr>
          <w:rFonts w:eastAsia="MS Mincho"/>
          <w:spacing w:val="4"/>
          <w:sz w:val="26"/>
          <w:szCs w:val="26"/>
        </w:rPr>
        <w:t>.</w:t>
      </w:r>
    </w:p>
    <w:p w:rsidR="00D627FD" w:rsidRPr="00AE279B" w:rsidRDefault="00D627FD" w:rsidP="00D627FD">
      <w:pPr>
        <w:numPr>
          <w:ilvl w:val="0"/>
          <w:numId w:val="14"/>
        </w:numPr>
        <w:shd w:val="clear" w:color="auto" w:fill="FFFFFF"/>
        <w:spacing w:line="360" w:lineRule="auto"/>
        <w:ind w:left="0" w:firstLine="709"/>
        <w:contextualSpacing/>
        <w:jc w:val="both"/>
        <w:rPr>
          <w:sz w:val="26"/>
          <w:szCs w:val="26"/>
        </w:rPr>
      </w:pPr>
      <w:r w:rsidRPr="00AE279B">
        <w:rPr>
          <w:rFonts w:eastAsia="MS Mincho"/>
          <w:spacing w:val="4"/>
          <w:sz w:val="26"/>
          <w:szCs w:val="26"/>
        </w:rPr>
        <w:t xml:space="preserve">Анализ баланса реактивной мощности для рекомендуемого варианта </w:t>
      </w:r>
      <w:r w:rsidRPr="00AE279B">
        <w:rPr>
          <w:bCs/>
          <w:sz w:val="26"/>
          <w:szCs w:val="26"/>
        </w:rPr>
        <w:t xml:space="preserve">распределения и экспорта мощности 1-го и 2-го </w:t>
      </w:r>
      <w:r>
        <w:rPr>
          <w:bCs/>
          <w:sz w:val="26"/>
          <w:szCs w:val="26"/>
        </w:rPr>
        <w:t>блоков</w:t>
      </w:r>
      <w:r w:rsidRPr="00AE279B">
        <w:rPr>
          <w:bCs/>
          <w:sz w:val="26"/>
          <w:szCs w:val="26"/>
        </w:rPr>
        <w:t xml:space="preserve"> Балтийской АЭС</w:t>
      </w:r>
      <w:r w:rsidRPr="00AE279B">
        <w:rPr>
          <w:rFonts w:eastAsia="MS Mincho"/>
          <w:spacing w:val="4"/>
          <w:sz w:val="26"/>
          <w:szCs w:val="26"/>
        </w:rPr>
        <w:t xml:space="preserve"> </w:t>
      </w:r>
      <w:r w:rsidRPr="00AE279B">
        <w:rPr>
          <w:sz w:val="26"/>
          <w:szCs w:val="26"/>
        </w:rPr>
        <w:t>на год</w:t>
      </w:r>
      <w:r>
        <w:rPr>
          <w:sz w:val="26"/>
          <w:szCs w:val="26"/>
        </w:rPr>
        <w:t>ы</w:t>
      </w:r>
      <w:r w:rsidRPr="00AE279B">
        <w:rPr>
          <w:sz w:val="26"/>
          <w:szCs w:val="26"/>
        </w:rPr>
        <w:t xml:space="preserve"> </w:t>
      </w:r>
      <w:r w:rsidRPr="00AE279B">
        <w:rPr>
          <w:sz w:val="26"/>
          <w:szCs w:val="26"/>
        </w:rPr>
        <w:lastRenderedPageBreak/>
        <w:t>ввода 1-й, 2-й очереди Балтийской АЭС и на 10-ти летнюю перспективу</w:t>
      </w:r>
      <w:r w:rsidRPr="00AE279B">
        <w:rPr>
          <w:rFonts w:eastAsia="MS Mincho"/>
          <w:spacing w:val="4"/>
          <w:sz w:val="26"/>
          <w:szCs w:val="26"/>
        </w:rPr>
        <w:t xml:space="preserve">. Объем источников реактивной мощности и средств компенсации реактивной мощности. </w:t>
      </w:r>
    </w:p>
    <w:p w:rsidR="00D627FD" w:rsidRPr="00AE279B" w:rsidRDefault="00D627FD" w:rsidP="00D627FD">
      <w:pPr>
        <w:numPr>
          <w:ilvl w:val="0"/>
          <w:numId w:val="14"/>
        </w:numPr>
        <w:shd w:val="clear" w:color="auto" w:fill="FFFFFF"/>
        <w:spacing w:line="360" w:lineRule="auto"/>
        <w:ind w:left="0" w:firstLine="709"/>
        <w:contextualSpacing/>
        <w:jc w:val="both"/>
        <w:rPr>
          <w:sz w:val="26"/>
          <w:szCs w:val="26"/>
        </w:rPr>
      </w:pPr>
      <w:r w:rsidRPr="00AE279B">
        <w:rPr>
          <w:rFonts w:eastAsia="MS Mincho"/>
          <w:spacing w:val="4"/>
          <w:sz w:val="26"/>
          <w:szCs w:val="26"/>
        </w:rPr>
        <w:t xml:space="preserve">Карта-схема электрической сети </w:t>
      </w:r>
      <w:r w:rsidRPr="00AE279B">
        <w:rPr>
          <w:sz w:val="26"/>
          <w:szCs w:val="26"/>
        </w:rPr>
        <w:t>развития Калининградской области</w:t>
      </w:r>
      <w:r>
        <w:rPr>
          <w:sz w:val="26"/>
          <w:szCs w:val="26"/>
        </w:rPr>
        <w:t>, в</w:t>
      </w:r>
      <w:r w:rsidR="0055736D">
        <w:rPr>
          <w:sz w:val="26"/>
          <w:szCs w:val="26"/>
        </w:rPr>
        <w:t xml:space="preserve"> части</w:t>
      </w:r>
      <w:r>
        <w:rPr>
          <w:sz w:val="26"/>
          <w:szCs w:val="26"/>
        </w:rPr>
        <w:t xml:space="preserve"> </w:t>
      </w:r>
      <w:proofErr w:type="spellStart"/>
      <w:r>
        <w:rPr>
          <w:sz w:val="26"/>
          <w:szCs w:val="26"/>
        </w:rPr>
        <w:t>электронабжения</w:t>
      </w:r>
      <w:proofErr w:type="spellEnd"/>
      <w:r>
        <w:rPr>
          <w:sz w:val="26"/>
          <w:szCs w:val="26"/>
        </w:rPr>
        <w:t xml:space="preserve"> промышленного </w:t>
      </w:r>
      <w:proofErr w:type="spellStart"/>
      <w:r>
        <w:rPr>
          <w:sz w:val="26"/>
          <w:szCs w:val="26"/>
        </w:rPr>
        <w:t>энергокластера</w:t>
      </w:r>
      <w:proofErr w:type="spellEnd"/>
      <w:r>
        <w:rPr>
          <w:sz w:val="26"/>
          <w:szCs w:val="26"/>
        </w:rPr>
        <w:t>,</w:t>
      </w:r>
      <w:r w:rsidRPr="00AE279B">
        <w:rPr>
          <w:sz w:val="26"/>
          <w:szCs w:val="26"/>
        </w:rPr>
        <w:t xml:space="preserve"> </w:t>
      </w:r>
      <w:r>
        <w:rPr>
          <w:sz w:val="26"/>
          <w:szCs w:val="26"/>
        </w:rPr>
        <w:t>а также</w:t>
      </w:r>
      <w:r w:rsidRPr="00AE279B">
        <w:rPr>
          <w:sz w:val="26"/>
          <w:szCs w:val="26"/>
        </w:rPr>
        <w:t xml:space="preserve"> </w:t>
      </w:r>
      <w:r>
        <w:rPr>
          <w:sz w:val="26"/>
          <w:szCs w:val="26"/>
        </w:rPr>
        <w:t xml:space="preserve">соответствующих </w:t>
      </w:r>
      <w:r w:rsidRPr="00AE279B">
        <w:rPr>
          <w:sz w:val="26"/>
          <w:szCs w:val="26"/>
        </w:rPr>
        <w:t xml:space="preserve">районов Польши, </w:t>
      </w:r>
      <w:r>
        <w:rPr>
          <w:sz w:val="26"/>
          <w:szCs w:val="26"/>
        </w:rPr>
        <w:t>Балтии</w:t>
      </w:r>
      <w:r w:rsidRPr="00AE279B">
        <w:rPr>
          <w:sz w:val="26"/>
          <w:szCs w:val="26"/>
        </w:rPr>
        <w:t xml:space="preserve"> и Белоруссии</w:t>
      </w:r>
      <w:r w:rsidRPr="00AE279B">
        <w:rPr>
          <w:rFonts w:eastAsia="MS Mincho"/>
          <w:spacing w:val="4"/>
          <w:sz w:val="26"/>
          <w:szCs w:val="26"/>
        </w:rPr>
        <w:t xml:space="preserve"> для рекомендуем</w:t>
      </w:r>
      <w:r w:rsidR="0055736D">
        <w:rPr>
          <w:rFonts w:eastAsia="MS Mincho"/>
          <w:spacing w:val="4"/>
          <w:sz w:val="26"/>
          <w:szCs w:val="26"/>
        </w:rPr>
        <w:t>ых</w:t>
      </w:r>
      <w:r w:rsidRPr="00AE279B">
        <w:rPr>
          <w:rFonts w:eastAsia="MS Mincho"/>
          <w:spacing w:val="4"/>
          <w:sz w:val="26"/>
          <w:szCs w:val="26"/>
        </w:rPr>
        <w:t xml:space="preserve"> вариант</w:t>
      </w:r>
      <w:r w:rsidR="0055736D">
        <w:rPr>
          <w:rFonts w:eastAsia="MS Mincho"/>
          <w:spacing w:val="4"/>
          <w:sz w:val="26"/>
          <w:szCs w:val="26"/>
        </w:rPr>
        <w:t>ов</w:t>
      </w:r>
      <w:r w:rsidRPr="00AE279B">
        <w:rPr>
          <w:bCs/>
          <w:sz w:val="26"/>
          <w:szCs w:val="26"/>
        </w:rPr>
        <w:t>.</w:t>
      </w:r>
    </w:p>
    <w:bookmarkEnd w:id="4"/>
    <w:p w:rsidR="00D627FD" w:rsidRPr="00AE279B" w:rsidRDefault="00D627FD" w:rsidP="00D627FD">
      <w:pPr>
        <w:pStyle w:val="11"/>
        <w:spacing w:after="0" w:line="360" w:lineRule="auto"/>
        <w:ind w:left="0" w:firstLine="709"/>
        <w:mirrorIndents/>
        <w:jc w:val="both"/>
        <w:rPr>
          <w:rFonts w:ascii="Times New Roman" w:eastAsia="MS Mincho" w:hAnsi="Times New Roman"/>
          <w:spacing w:val="4"/>
          <w:sz w:val="26"/>
          <w:szCs w:val="26"/>
          <w:lang w:eastAsia="ru-RU"/>
        </w:rPr>
      </w:pPr>
    </w:p>
    <w:p w:rsidR="00D627FD" w:rsidRPr="00AE279B" w:rsidRDefault="00D627FD" w:rsidP="00D627FD">
      <w:pPr>
        <w:numPr>
          <w:ilvl w:val="0"/>
          <w:numId w:val="9"/>
        </w:numPr>
        <w:spacing w:line="360" w:lineRule="auto"/>
        <w:ind w:left="0" w:firstLine="709"/>
        <w:contextualSpacing/>
        <w:jc w:val="both"/>
        <w:rPr>
          <w:b/>
          <w:bCs/>
          <w:smallCaps/>
          <w:sz w:val="26"/>
          <w:szCs w:val="26"/>
          <w:lang w:eastAsia="en-US"/>
        </w:rPr>
      </w:pPr>
      <w:proofErr w:type="spellStart"/>
      <w:r w:rsidRPr="00AE279B">
        <w:rPr>
          <w:rFonts w:eastAsia="MS Mincho"/>
          <w:b/>
          <w:spacing w:val="4"/>
          <w:sz w:val="26"/>
          <w:szCs w:val="26"/>
        </w:rPr>
        <w:t>Этапность</w:t>
      </w:r>
      <w:proofErr w:type="spellEnd"/>
      <w:r w:rsidRPr="00AE279B">
        <w:rPr>
          <w:rFonts w:eastAsia="MS Mincho"/>
          <w:b/>
          <w:spacing w:val="4"/>
          <w:sz w:val="26"/>
          <w:szCs w:val="26"/>
        </w:rPr>
        <w:t xml:space="preserve"> выполнения работы</w:t>
      </w:r>
    </w:p>
    <w:p w:rsidR="00D627FD" w:rsidRDefault="00D627FD" w:rsidP="00D627FD">
      <w:pPr>
        <w:numPr>
          <w:ilvl w:val="1"/>
          <w:numId w:val="9"/>
        </w:numPr>
        <w:spacing w:line="360" w:lineRule="auto"/>
        <w:ind w:left="0" w:firstLine="709"/>
        <w:contextualSpacing/>
        <w:mirrorIndents/>
        <w:jc w:val="both"/>
        <w:rPr>
          <w:spacing w:val="-7"/>
          <w:sz w:val="26"/>
          <w:szCs w:val="26"/>
        </w:rPr>
      </w:pPr>
      <w:r w:rsidRPr="00AE279B">
        <w:rPr>
          <w:spacing w:val="-7"/>
          <w:sz w:val="26"/>
          <w:szCs w:val="26"/>
        </w:rPr>
        <w:t>Работа выполняется в 2 этапа.</w:t>
      </w:r>
    </w:p>
    <w:p w:rsidR="00D627FD" w:rsidRPr="00845B12" w:rsidRDefault="00D627FD" w:rsidP="00D627FD">
      <w:pPr>
        <w:numPr>
          <w:ilvl w:val="1"/>
          <w:numId w:val="9"/>
        </w:numPr>
        <w:spacing w:line="360" w:lineRule="auto"/>
        <w:ind w:left="0" w:firstLine="709"/>
        <w:contextualSpacing/>
        <w:mirrorIndents/>
        <w:jc w:val="both"/>
        <w:rPr>
          <w:spacing w:val="2"/>
          <w:sz w:val="26"/>
          <w:szCs w:val="26"/>
        </w:rPr>
      </w:pPr>
      <w:r w:rsidRPr="00845B12">
        <w:rPr>
          <w:spacing w:val="-7"/>
          <w:sz w:val="26"/>
          <w:szCs w:val="26"/>
        </w:rPr>
        <w:t>Необходимость выполнения второго этапа определяется по результатам выполнение первого этапа.</w:t>
      </w:r>
    </w:p>
    <w:p w:rsidR="00D627FD" w:rsidRPr="00845B12" w:rsidRDefault="00D627FD" w:rsidP="00D627FD">
      <w:pPr>
        <w:numPr>
          <w:ilvl w:val="1"/>
          <w:numId w:val="9"/>
        </w:numPr>
        <w:spacing w:line="360" w:lineRule="auto"/>
        <w:ind w:left="0" w:firstLine="709"/>
        <w:contextualSpacing/>
        <w:mirrorIndents/>
        <w:jc w:val="both"/>
        <w:rPr>
          <w:spacing w:val="2"/>
          <w:sz w:val="26"/>
          <w:szCs w:val="26"/>
        </w:rPr>
      </w:pPr>
      <w:r w:rsidRPr="00845B12">
        <w:rPr>
          <w:spacing w:val="2"/>
          <w:sz w:val="26"/>
          <w:szCs w:val="26"/>
        </w:rPr>
        <w:t>Сроки выполнения работ в соответствии с календарным планом:</w:t>
      </w:r>
    </w:p>
    <w:tbl>
      <w:tblPr>
        <w:tblW w:w="9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9"/>
        <w:gridCol w:w="4033"/>
        <w:gridCol w:w="2136"/>
        <w:gridCol w:w="2408"/>
      </w:tblGrid>
      <w:tr w:rsidR="00D627FD" w:rsidRPr="00AE279B" w:rsidTr="00C60F88">
        <w:trPr>
          <w:trHeight w:val="548"/>
          <w:tblHeader/>
        </w:trPr>
        <w:tc>
          <w:tcPr>
            <w:tcW w:w="1209" w:type="dxa"/>
          </w:tcPr>
          <w:p w:rsidR="00D627FD" w:rsidRPr="00AE279B" w:rsidRDefault="00D627FD" w:rsidP="00C60F88">
            <w:pPr>
              <w:spacing w:line="360" w:lineRule="auto"/>
              <w:contextualSpacing/>
              <w:mirrorIndents/>
              <w:jc w:val="both"/>
              <w:rPr>
                <w:spacing w:val="2"/>
              </w:rPr>
            </w:pPr>
            <w:r w:rsidRPr="00AE279B">
              <w:rPr>
                <w:spacing w:val="2"/>
              </w:rPr>
              <w:t>№ этапа</w:t>
            </w:r>
          </w:p>
        </w:tc>
        <w:tc>
          <w:tcPr>
            <w:tcW w:w="4033" w:type="dxa"/>
          </w:tcPr>
          <w:p w:rsidR="00D627FD" w:rsidRPr="00AE279B" w:rsidRDefault="00D627FD" w:rsidP="00C60F88">
            <w:pPr>
              <w:spacing w:line="360" w:lineRule="auto"/>
              <w:contextualSpacing/>
              <w:mirrorIndents/>
              <w:jc w:val="both"/>
              <w:rPr>
                <w:spacing w:val="2"/>
              </w:rPr>
            </w:pPr>
            <w:r w:rsidRPr="00AE279B">
              <w:rPr>
                <w:spacing w:val="2"/>
              </w:rPr>
              <w:t>Название</w:t>
            </w:r>
          </w:p>
        </w:tc>
        <w:tc>
          <w:tcPr>
            <w:tcW w:w="2136" w:type="dxa"/>
          </w:tcPr>
          <w:p w:rsidR="00D627FD" w:rsidRPr="00AE279B" w:rsidRDefault="00D627FD" w:rsidP="00C60F88">
            <w:pPr>
              <w:spacing w:line="360" w:lineRule="auto"/>
              <w:contextualSpacing/>
              <w:mirrorIndents/>
              <w:jc w:val="both"/>
              <w:rPr>
                <w:spacing w:val="2"/>
              </w:rPr>
            </w:pPr>
            <w:r w:rsidRPr="00AE279B">
              <w:rPr>
                <w:spacing w:val="2"/>
              </w:rPr>
              <w:t>Дата начала</w:t>
            </w:r>
          </w:p>
        </w:tc>
        <w:tc>
          <w:tcPr>
            <w:tcW w:w="2408" w:type="dxa"/>
          </w:tcPr>
          <w:p w:rsidR="00D627FD" w:rsidRPr="00AE279B" w:rsidRDefault="00D627FD" w:rsidP="00C60F88">
            <w:pPr>
              <w:spacing w:line="360" w:lineRule="auto"/>
              <w:contextualSpacing/>
              <w:mirrorIndents/>
              <w:jc w:val="both"/>
              <w:rPr>
                <w:spacing w:val="2"/>
              </w:rPr>
            </w:pPr>
            <w:r w:rsidRPr="00AE279B">
              <w:rPr>
                <w:spacing w:val="2"/>
              </w:rPr>
              <w:t>Дата окончания</w:t>
            </w:r>
            <w:r w:rsidR="0066214A">
              <w:rPr>
                <w:spacing w:val="2"/>
              </w:rPr>
              <w:t>*</w:t>
            </w:r>
          </w:p>
        </w:tc>
      </w:tr>
      <w:tr w:rsidR="00D627FD" w:rsidRPr="00AE279B" w:rsidTr="00C60F88">
        <w:trPr>
          <w:trHeight w:val="1220"/>
        </w:trPr>
        <w:tc>
          <w:tcPr>
            <w:tcW w:w="1209" w:type="dxa"/>
          </w:tcPr>
          <w:p w:rsidR="00D627FD" w:rsidRPr="00AE279B" w:rsidRDefault="00D627FD" w:rsidP="00C60F88">
            <w:pPr>
              <w:spacing w:line="360" w:lineRule="auto"/>
              <w:contextualSpacing/>
              <w:mirrorIndents/>
              <w:jc w:val="both"/>
              <w:rPr>
                <w:spacing w:val="2"/>
                <w:sz w:val="26"/>
                <w:szCs w:val="26"/>
              </w:rPr>
            </w:pPr>
            <w:r w:rsidRPr="00AE279B">
              <w:rPr>
                <w:spacing w:val="2"/>
                <w:sz w:val="26"/>
                <w:szCs w:val="26"/>
              </w:rPr>
              <w:t>1 этап:</w:t>
            </w:r>
          </w:p>
        </w:tc>
        <w:tc>
          <w:tcPr>
            <w:tcW w:w="4033" w:type="dxa"/>
          </w:tcPr>
          <w:p w:rsidR="00D627FD" w:rsidRPr="00AE279B" w:rsidRDefault="00D627FD" w:rsidP="00C60F88">
            <w:pPr>
              <w:spacing w:line="360" w:lineRule="auto"/>
              <w:contextualSpacing/>
              <w:mirrorIndents/>
              <w:rPr>
                <w:rFonts w:eastAsia="MS Mincho"/>
                <w:spacing w:val="4"/>
                <w:sz w:val="26"/>
                <w:szCs w:val="26"/>
              </w:rPr>
            </w:pPr>
            <w:r w:rsidRPr="00AE279B">
              <w:rPr>
                <w:sz w:val="26"/>
                <w:szCs w:val="26"/>
              </w:rPr>
              <w:t xml:space="preserve">Разработка </w:t>
            </w:r>
            <w:r w:rsidRPr="00AE279B">
              <w:rPr>
                <w:bCs/>
                <w:sz w:val="26"/>
                <w:szCs w:val="26"/>
              </w:rPr>
              <w:t>вариантов распределения и экспорта мощности 1-го и 2-го этапов сооружения Балтийской АЭС</w:t>
            </w:r>
            <w:r>
              <w:rPr>
                <w:bCs/>
                <w:sz w:val="26"/>
                <w:szCs w:val="26"/>
              </w:rPr>
              <w:t xml:space="preserve"> и их укрупненное технико</w:t>
            </w:r>
            <w:r w:rsidRPr="00AE279B">
              <w:rPr>
                <w:bCs/>
                <w:sz w:val="26"/>
                <w:szCs w:val="26"/>
              </w:rPr>
              <w:t>-экономическое сравнение</w:t>
            </w:r>
          </w:p>
        </w:tc>
        <w:tc>
          <w:tcPr>
            <w:tcW w:w="2136" w:type="dxa"/>
          </w:tcPr>
          <w:p w:rsidR="00D627FD" w:rsidRPr="00AE279B" w:rsidRDefault="0066214A" w:rsidP="00C60F88">
            <w:pPr>
              <w:spacing w:line="360" w:lineRule="auto"/>
              <w:contextualSpacing/>
              <w:mirrorIndents/>
              <w:jc w:val="both"/>
              <w:rPr>
                <w:spacing w:val="2"/>
                <w:sz w:val="26"/>
                <w:szCs w:val="26"/>
              </w:rPr>
            </w:pPr>
            <w:r w:rsidRPr="00AE279B">
              <w:rPr>
                <w:spacing w:val="2"/>
                <w:sz w:val="26"/>
                <w:szCs w:val="26"/>
              </w:rPr>
              <w:t>С</w:t>
            </w:r>
            <w:r>
              <w:rPr>
                <w:spacing w:val="2"/>
                <w:sz w:val="26"/>
                <w:szCs w:val="26"/>
              </w:rPr>
              <w:t> </w:t>
            </w:r>
            <w:r w:rsidR="00D627FD" w:rsidRPr="00AE279B">
              <w:rPr>
                <w:spacing w:val="2"/>
                <w:sz w:val="26"/>
                <w:szCs w:val="26"/>
              </w:rPr>
              <w:t>момента подписания договора</w:t>
            </w:r>
          </w:p>
        </w:tc>
        <w:tc>
          <w:tcPr>
            <w:tcW w:w="2408" w:type="dxa"/>
          </w:tcPr>
          <w:p w:rsidR="00D627FD" w:rsidRPr="00AE279B" w:rsidRDefault="002F1EF3" w:rsidP="00C60F88">
            <w:pPr>
              <w:spacing w:line="360" w:lineRule="auto"/>
              <w:contextualSpacing/>
              <w:mirrorIndents/>
              <w:jc w:val="both"/>
              <w:rPr>
                <w:spacing w:val="2"/>
                <w:sz w:val="26"/>
                <w:szCs w:val="26"/>
              </w:rPr>
            </w:pPr>
            <w:r>
              <w:rPr>
                <w:spacing w:val="2"/>
                <w:sz w:val="26"/>
                <w:szCs w:val="26"/>
              </w:rPr>
              <w:t xml:space="preserve">В течение </w:t>
            </w:r>
            <w:r w:rsidR="00D627FD">
              <w:rPr>
                <w:spacing w:val="2"/>
                <w:sz w:val="26"/>
                <w:szCs w:val="26"/>
              </w:rPr>
              <w:t>60</w:t>
            </w:r>
            <w:r w:rsidR="00D627FD" w:rsidRPr="00AE279B">
              <w:rPr>
                <w:spacing w:val="2"/>
                <w:sz w:val="26"/>
                <w:szCs w:val="26"/>
              </w:rPr>
              <w:t xml:space="preserve"> дней </w:t>
            </w:r>
          </w:p>
        </w:tc>
      </w:tr>
      <w:tr w:rsidR="00D627FD" w:rsidRPr="00AE279B" w:rsidTr="00C60F88">
        <w:trPr>
          <w:trHeight w:val="920"/>
        </w:trPr>
        <w:tc>
          <w:tcPr>
            <w:tcW w:w="1209" w:type="dxa"/>
          </w:tcPr>
          <w:p w:rsidR="00D627FD" w:rsidRPr="00AE279B" w:rsidRDefault="00D627FD" w:rsidP="00C60F88">
            <w:pPr>
              <w:spacing w:line="360" w:lineRule="auto"/>
              <w:contextualSpacing/>
              <w:mirrorIndents/>
              <w:jc w:val="both"/>
              <w:rPr>
                <w:spacing w:val="2"/>
                <w:sz w:val="26"/>
                <w:szCs w:val="26"/>
              </w:rPr>
            </w:pPr>
            <w:r w:rsidRPr="00AE279B">
              <w:rPr>
                <w:spacing w:val="2"/>
                <w:sz w:val="26"/>
                <w:szCs w:val="26"/>
              </w:rPr>
              <w:t>2 этап:</w:t>
            </w:r>
          </w:p>
        </w:tc>
        <w:tc>
          <w:tcPr>
            <w:tcW w:w="4033" w:type="dxa"/>
          </w:tcPr>
          <w:p w:rsidR="00D627FD" w:rsidRPr="00AE279B" w:rsidRDefault="00D627FD" w:rsidP="00C60F88">
            <w:pPr>
              <w:shd w:val="clear" w:color="auto" w:fill="FFFFFF"/>
              <w:tabs>
                <w:tab w:val="left" w:pos="1598"/>
              </w:tabs>
              <w:spacing w:line="360" w:lineRule="auto"/>
              <w:contextualSpacing/>
              <w:mirrorIndents/>
              <w:rPr>
                <w:spacing w:val="2"/>
                <w:sz w:val="22"/>
                <w:szCs w:val="22"/>
              </w:rPr>
            </w:pPr>
            <w:r>
              <w:rPr>
                <w:sz w:val="26"/>
                <w:szCs w:val="26"/>
              </w:rPr>
              <w:t xml:space="preserve">Расчет режимов и устойчивости и </w:t>
            </w:r>
            <w:r w:rsidRPr="00AE279B">
              <w:rPr>
                <w:sz w:val="26"/>
                <w:szCs w:val="26"/>
              </w:rPr>
              <w:t>т</w:t>
            </w:r>
            <w:r w:rsidRPr="00AE279B">
              <w:rPr>
                <w:bCs/>
                <w:sz w:val="26"/>
                <w:szCs w:val="26"/>
              </w:rPr>
              <w:t>ехнико-экономическое обоснование выбранного варианта</w:t>
            </w:r>
          </w:p>
        </w:tc>
        <w:tc>
          <w:tcPr>
            <w:tcW w:w="2136" w:type="dxa"/>
          </w:tcPr>
          <w:p w:rsidR="00D627FD" w:rsidRPr="00AE279B" w:rsidRDefault="00D627FD" w:rsidP="001F37BC">
            <w:pPr>
              <w:spacing w:line="360" w:lineRule="auto"/>
              <w:contextualSpacing/>
              <w:mirrorIndents/>
              <w:jc w:val="both"/>
              <w:rPr>
                <w:spacing w:val="2"/>
                <w:sz w:val="26"/>
                <w:szCs w:val="26"/>
              </w:rPr>
            </w:pPr>
            <w:r w:rsidRPr="00AE279B">
              <w:rPr>
                <w:spacing w:val="2"/>
                <w:sz w:val="26"/>
                <w:szCs w:val="26"/>
              </w:rPr>
              <w:t xml:space="preserve">С момента </w:t>
            </w:r>
            <w:r w:rsidR="001F37BC">
              <w:rPr>
                <w:spacing w:val="2"/>
                <w:sz w:val="26"/>
                <w:szCs w:val="26"/>
              </w:rPr>
              <w:t>завершения</w:t>
            </w:r>
            <w:r w:rsidRPr="00AE279B">
              <w:rPr>
                <w:spacing w:val="2"/>
                <w:sz w:val="26"/>
                <w:szCs w:val="26"/>
              </w:rPr>
              <w:t xml:space="preserve"> 1-го этапа </w:t>
            </w:r>
          </w:p>
        </w:tc>
        <w:tc>
          <w:tcPr>
            <w:tcW w:w="2408" w:type="dxa"/>
          </w:tcPr>
          <w:p w:rsidR="00D627FD" w:rsidRPr="00AE279B" w:rsidRDefault="002F1EF3" w:rsidP="001F37BC">
            <w:pPr>
              <w:spacing w:line="360" w:lineRule="auto"/>
              <w:contextualSpacing/>
              <w:mirrorIndents/>
              <w:jc w:val="both"/>
              <w:rPr>
                <w:spacing w:val="2"/>
                <w:sz w:val="26"/>
                <w:szCs w:val="26"/>
              </w:rPr>
            </w:pPr>
            <w:r>
              <w:rPr>
                <w:spacing w:val="2"/>
                <w:sz w:val="26"/>
                <w:szCs w:val="26"/>
              </w:rPr>
              <w:t xml:space="preserve">В течение </w:t>
            </w:r>
            <w:r w:rsidR="001F37BC">
              <w:rPr>
                <w:spacing w:val="2"/>
                <w:sz w:val="26"/>
                <w:szCs w:val="26"/>
              </w:rPr>
              <w:t>3</w:t>
            </w:r>
            <w:bookmarkStart w:id="5" w:name="_GoBack"/>
            <w:bookmarkEnd w:id="5"/>
            <w:r w:rsidR="00D627FD">
              <w:rPr>
                <w:spacing w:val="2"/>
                <w:sz w:val="26"/>
                <w:szCs w:val="26"/>
              </w:rPr>
              <w:t>0</w:t>
            </w:r>
            <w:r w:rsidR="00D627FD" w:rsidRPr="00AE279B">
              <w:rPr>
                <w:spacing w:val="2"/>
                <w:sz w:val="26"/>
                <w:szCs w:val="26"/>
              </w:rPr>
              <w:t xml:space="preserve"> дней</w:t>
            </w:r>
          </w:p>
        </w:tc>
      </w:tr>
    </w:tbl>
    <w:p w:rsidR="00D627FD" w:rsidRDefault="0066214A" w:rsidP="00D627FD">
      <w:pPr>
        <w:widowControl w:val="0"/>
        <w:shd w:val="clear" w:color="auto" w:fill="FFFFFF"/>
        <w:autoSpaceDE w:val="0"/>
        <w:autoSpaceDN w:val="0"/>
        <w:adjustRightInd w:val="0"/>
        <w:spacing w:line="360" w:lineRule="auto"/>
        <w:contextualSpacing/>
        <w:mirrorIndents/>
      </w:pPr>
      <w:r>
        <w:t>* Допускается досрочное выполнение работ.</w:t>
      </w:r>
    </w:p>
    <w:p w:rsidR="00D627FD" w:rsidRDefault="00D627FD" w:rsidP="00D627FD">
      <w:pPr>
        <w:widowControl w:val="0"/>
        <w:shd w:val="clear" w:color="auto" w:fill="FFFFFF"/>
        <w:autoSpaceDE w:val="0"/>
        <w:autoSpaceDN w:val="0"/>
        <w:adjustRightInd w:val="0"/>
        <w:spacing w:line="360" w:lineRule="auto"/>
        <w:contextualSpacing/>
        <w:mirrorIndents/>
      </w:pPr>
    </w:p>
    <w:p w:rsidR="00D627FD" w:rsidRDefault="00D627FD" w:rsidP="00D627FD">
      <w:pPr>
        <w:widowControl w:val="0"/>
        <w:shd w:val="clear" w:color="auto" w:fill="FFFFFF"/>
        <w:autoSpaceDE w:val="0"/>
        <w:autoSpaceDN w:val="0"/>
        <w:adjustRightInd w:val="0"/>
        <w:spacing w:line="360" w:lineRule="auto"/>
        <w:contextualSpacing/>
        <w:mirrorIndents/>
      </w:pPr>
    </w:p>
    <w:sectPr w:rsidR="00D627FD" w:rsidSect="004E0A10">
      <w:pgSz w:w="11906" w:h="16838" w:code="9"/>
      <w:pgMar w:top="851" w:right="851" w:bottom="851" w:left="1418" w:header="624" w:footer="47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11D" w:rsidRDefault="0013011D" w:rsidP="00D627FD">
      <w:r>
        <w:separator/>
      </w:r>
    </w:p>
  </w:endnote>
  <w:endnote w:type="continuationSeparator" w:id="0">
    <w:p w:rsidR="0013011D" w:rsidRDefault="0013011D" w:rsidP="00D6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1F6" w:rsidRDefault="00B87FA1">
    <w:pPr>
      <w:pStyle w:val="af"/>
      <w:jc w:val="center"/>
    </w:pPr>
    <w:r>
      <w:fldChar w:fldCharType="begin"/>
    </w:r>
    <w:r w:rsidR="008851B4">
      <w:instrText>PAGE   \* MERGEFORMAT</w:instrText>
    </w:r>
    <w:r>
      <w:fldChar w:fldCharType="separate"/>
    </w:r>
    <w:r w:rsidR="001F37BC">
      <w:rPr>
        <w:noProof/>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11D" w:rsidRDefault="0013011D" w:rsidP="00D627FD">
      <w:r>
        <w:separator/>
      </w:r>
    </w:p>
  </w:footnote>
  <w:footnote w:type="continuationSeparator" w:id="0">
    <w:p w:rsidR="0013011D" w:rsidRDefault="0013011D" w:rsidP="00D6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1F6" w:rsidRDefault="00B87FA1" w:rsidP="000C2739">
    <w:pPr>
      <w:pStyle w:val="ac"/>
      <w:framePr w:wrap="around" w:vAnchor="text" w:hAnchor="margin" w:xAlign="right" w:y="1"/>
      <w:rPr>
        <w:rStyle w:val="ae"/>
      </w:rPr>
    </w:pPr>
    <w:r>
      <w:rPr>
        <w:rStyle w:val="ae"/>
      </w:rPr>
      <w:fldChar w:fldCharType="begin"/>
    </w:r>
    <w:r w:rsidR="008851B4">
      <w:rPr>
        <w:rStyle w:val="ae"/>
      </w:rPr>
      <w:instrText xml:space="preserve">PAGE  </w:instrText>
    </w:r>
    <w:r>
      <w:rPr>
        <w:rStyle w:val="ae"/>
      </w:rPr>
      <w:fldChar w:fldCharType="end"/>
    </w:r>
  </w:p>
  <w:p w:rsidR="005171F6" w:rsidRDefault="001F37BC" w:rsidP="003A7CAC">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FA1" w:rsidRDefault="00B87FA1" w:rsidP="00B87FA1">
    <w:pPr>
      <w:pStyle w:val="ac"/>
      <w:ind w:right="36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34611"/>
    <w:multiLevelType w:val="hybridMultilevel"/>
    <w:tmpl w:val="5640300A"/>
    <w:lvl w:ilvl="0" w:tplc="1986800E">
      <w:start w:val="1"/>
      <w:numFmt w:val="decimal"/>
      <w:lvlText w:val="5.%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F476A1"/>
    <w:multiLevelType w:val="multilevel"/>
    <w:tmpl w:val="396A19DA"/>
    <w:lvl w:ilvl="0">
      <w:start w:val="1"/>
      <w:numFmt w:val="decimal"/>
      <w:pStyle w:val="-"/>
      <w:lvlText w:val="%1."/>
      <w:lvlJc w:val="left"/>
      <w:pPr>
        <w:tabs>
          <w:tab w:val="num" w:pos="851"/>
        </w:tabs>
        <w:ind w:left="0" w:firstLine="0"/>
      </w:pPr>
      <w:rPr>
        <w:rFonts w:hint="default"/>
      </w:rPr>
    </w:lvl>
    <w:lvl w:ilvl="1">
      <w:start w:val="1"/>
      <w:numFmt w:val="decimal"/>
      <w:lvlText w:val="%1.%2."/>
      <w:lvlJc w:val="left"/>
      <w:pPr>
        <w:tabs>
          <w:tab w:val="num" w:pos="851"/>
        </w:tabs>
        <w:ind w:left="0" w:firstLine="0"/>
      </w:pPr>
      <w:rPr>
        <w:rFonts w:hint="default"/>
        <w:b w:val="0"/>
      </w:rPr>
    </w:lvl>
    <w:lvl w:ilvl="2">
      <w:start w:val="1"/>
      <w:numFmt w:val="decimal"/>
      <w:lvlText w:val="%1.%2.%3."/>
      <w:lvlJc w:val="left"/>
      <w:pPr>
        <w:tabs>
          <w:tab w:val="num" w:pos="851"/>
        </w:tabs>
        <w:ind w:left="0" w:firstLine="0"/>
      </w:pPr>
      <w:rPr>
        <w:rFonts w:hint="default"/>
        <w:b w:val="0"/>
      </w:rPr>
    </w:lvl>
    <w:lvl w:ilvl="3">
      <w:start w:val="1"/>
      <w:numFmt w:val="decimal"/>
      <w:lvlText w:val="%1.%2.%3.%4."/>
      <w:lvlJc w:val="left"/>
      <w:pPr>
        <w:tabs>
          <w:tab w:val="num" w:pos="851"/>
        </w:tabs>
        <w:ind w:left="0" w:firstLine="0"/>
      </w:pPr>
      <w:rPr>
        <w:rFonts w:hint="default"/>
        <w:b w:val="0"/>
      </w:rPr>
    </w:lvl>
    <w:lvl w:ilvl="4">
      <w:start w:val="1"/>
      <w:numFmt w:val="decimal"/>
      <w:lvlText w:val="%1.%2.%3.%4.%5."/>
      <w:lvlJc w:val="left"/>
      <w:pPr>
        <w:tabs>
          <w:tab w:val="num" w:pos="851"/>
        </w:tabs>
        <w:ind w:left="0" w:firstLine="0"/>
      </w:pPr>
      <w:rPr>
        <w:rFonts w:hint="default"/>
        <w:b w:val="0"/>
      </w:rPr>
    </w:lvl>
    <w:lvl w:ilvl="5">
      <w:start w:val="1"/>
      <w:numFmt w:val="decimal"/>
      <w:lvlText w:val="%1.%2.%3.%4.%5.%6."/>
      <w:lvlJc w:val="left"/>
      <w:pPr>
        <w:tabs>
          <w:tab w:val="num" w:pos="510"/>
        </w:tabs>
        <w:ind w:left="0" w:firstLine="0"/>
      </w:pPr>
      <w:rPr>
        <w:rFonts w:hint="default"/>
        <w:b w:val="0"/>
      </w:rPr>
    </w:lvl>
    <w:lvl w:ilvl="6">
      <w:start w:val="1"/>
      <w:numFmt w:val="decimal"/>
      <w:lvlText w:val="%1.%2.%3.%4.%5.%6.%7."/>
      <w:lvlJc w:val="left"/>
      <w:pPr>
        <w:tabs>
          <w:tab w:val="num" w:pos="510"/>
        </w:tabs>
        <w:ind w:left="0" w:firstLine="0"/>
      </w:pPr>
      <w:rPr>
        <w:rFonts w:hint="default"/>
      </w:rPr>
    </w:lvl>
    <w:lvl w:ilvl="7">
      <w:start w:val="1"/>
      <w:numFmt w:val="decimal"/>
      <w:lvlText w:val="%1.%2.%3.%4.%5.%6.%7.%8."/>
      <w:lvlJc w:val="left"/>
      <w:pPr>
        <w:tabs>
          <w:tab w:val="num" w:pos="510"/>
        </w:tabs>
        <w:ind w:left="0" w:firstLine="0"/>
      </w:pPr>
      <w:rPr>
        <w:rFonts w:hint="default"/>
      </w:rPr>
    </w:lvl>
    <w:lvl w:ilvl="8">
      <w:start w:val="1"/>
      <w:numFmt w:val="decimal"/>
      <w:lvlText w:val="%1.%2.%3.%4.%5.%6.%7.%8.%9."/>
      <w:lvlJc w:val="left"/>
      <w:pPr>
        <w:tabs>
          <w:tab w:val="num" w:pos="510"/>
        </w:tabs>
        <w:ind w:left="0" w:firstLine="0"/>
      </w:pPr>
      <w:rPr>
        <w:rFonts w:hint="default"/>
      </w:rPr>
    </w:lvl>
  </w:abstractNum>
  <w:abstractNum w:abstractNumId="2">
    <w:nsid w:val="28D05BB7"/>
    <w:multiLevelType w:val="hybridMultilevel"/>
    <w:tmpl w:val="981CEA68"/>
    <w:lvl w:ilvl="0" w:tplc="81480D12">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57EF2CDB"/>
    <w:multiLevelType w:val="multilevel"/>
    <w:tmpl w:val="F1FC0C28"/>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nsid w:val="6E254930"/>
    <w:multiLevelType w:val="hybridMultilevel"/>
    <w:tmpl w:val="D4E0409C"/>
    <w:lvl w:ilvl="0" w:tplc="9F1EC548">
      <w:start w:val="1"/>
      <w:numFmt w:val="bullet"/>
      <w:lvlText w:val=""/>
      <w:lvlJc w:val="left"/>
      <w:pPr>
        <w:tabs>
          <w:tab w:val="num" w:pos="1827"/>
        </w:tabs>
        <w:ind w:left="18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74105A3C"/>
    <w:multiLevelType w:val="hybridMultilevel"/>
    <w:tmpl w:val="E1700944"/>
    <w:lvl w:ilvl="0" w:tplc="81480D12">
      <w:start w:val="1"/>
      <w:numFmt w:val="bullet"/>
      <w:lvlText w:val="­"/>
      <w:lvlJc w:val="left"/>
      <w:pPr>
        <w:ind w:left="928" w:hanging="360"/>
      </w:pPr>
      <w:rPr>
        <w:rFonts w:ascii="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nsid w:val="7E7E7821"/>
    <w:multiLevelType w:val="hybridMultilevel"/>
    <w:tmpl w:val="A1AE2C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3"/>
  </w:num>
  <w:num w:numId="3">
    <w:abstractNumId w:val="5"/>
  </w:num>
  <w:num w:numId="4">
    <w:abstractNumId w:val="5"/>
  </w:num>
  <w:num w:numId="5">
    <w:abstractNumId w:val="5"/>
  </w:num>
  <w:num w:numId="6">
    <w:abstractNumId w:val="5"/>
  </w:num>
  <w:num w:numId="7">
    <w:abstractNumId w:val="5"/>
  </w:num>
  <w:num w:numId="8">
    <w:abstractNumId w:val="1"/>
  </w:num>
  <w:num w:numId="9">
    <w:abstractNumId w:val="4"/>
  </w:num>
  <w:num w:numId="10">
    <w:abstractNumId w:val="2"/>
  </w:num>
  <w:num w:numId="11">
    <w:abstractNumId w:val="7"/>
  </w:num>
  <w:num w:numId="12">
    <w:abstractNumId w:val="6"/>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D627FD"/>
    <w:rsid w:val="000F7287"/>
    <w:rsid w:val="0013011D"/>
    <w:rsid w:val="001A0E6C"/>
    <w:rsid w:val="001F37BC"/>
    <w:rsid w:val="00273C26"/>
    <w:rsid w:val="00291296"/>
    <w:rsid w:val="002F1EF3"/>
    <w:rsid w:val="003E64FD"/>
    <w:rsid w:val="0055736D"/>
    <w:rsid w:val="005F0F13"/>
    <w:rsid w:val="0066214A"/>
    <w:rsid w:val="008851B4"/>
    <w:rsid w:val="008A036C"/>
    <w:rsid w:val="00B87FA1"/>
    <w:rsid w:val="00C30764"/>
    <w:rsid w:val="00D627FD"/>
    <w:rsid w:val="00FE5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7FD"/>
    <w:rPr>
      <w:rFonts w:ascii="Times New Roman" w:eastAsia="Times New Roman" w:hAnsi="Times New Roman"/>
      <w:sz w:val="24"/>
      <w:szCs w:val="24"/>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
    <w:next w:val="a"/>
    <w:link w:val="10"/>
    <w:uiPriority w:val="99"/>
    <w:qFormat/>
    <w:rsid w:val="001A0E6C"/>
    <w:pPr>
      <w:spacing w:after="160" w:line="240" w:lineRule="exact"/>
      <w:outlineLvl w:val="0"/>
    </w:pPr>
    <w:rPr>
      <w:rFonts w:ascii="Cambria" w:hAnsi="Cambria"/>
      <w:b/>
      <w:kern w:val="32"/>
      <w:sz w:val="32"/>
    </w:rPr>
  </w:style>
  <w:style w:type="paragraph" w:styleId="2">
    <w:name w:val="heading 2"/>
    <w:aliases w:val="2,sub-sect,H2,h2,Б2,RTC,iz2"/>
    <w:basedOn w:val="a"/>
    <w:next w:val="a"/>
    <w:link w:val="20"/>
    <w:qFormat/>
    <w:rsid w:val="001A0E6C"/>
    <w:pPr>
      <w:keepNext/>
      <w:spacing w:before="240" w:after="60"/>
      <w:outlineLvl w:val="1"/>
    </w:pPr>
    <w:rPr>
      <w:rFonts w:ascii="Cambria" w:hAnsi="Cambria"/>
      <w:b/>
      <w:i/>
      <w:sz w:val="28"/>
    </w:rPr>
  </w:style>
  <w:style w:type="paragraph" w:styleId="3">
    <w:name w:val="heading 3"/>
    <w:aliases w:val="H3"/>
    <w:basedOn w:val="a"/>
    <w:next w:val="a"/>
    <w:link w:val="30"/>
    <w:uiPriority w:val="99"/>
    <w:qFormat/>
    <w:rsid w:val="001A0E6C"/>
    <w:pPr>
      <w:keepNext/>
      <w:numPr>
        <w:ilvl w:val="2"/>
        <w:numId w:val="2"/>
      </w:numPr>
      <w:suppressAutoHyphens/>
      <w:spacing w:before="120" w:after="120"/>
      <w:outlineLvl w:val="2"/>
    </w:pPr>
    <w:rPr>
      <w:b/>
      <w:bCs/>
      <w:sz w:val="28"/>
      <w:szCs w:val="28"/>
    </w:rPr>
  </w:style>
  <w:style w:type="paragraph" w:styleId="4">
    <w:name w:val="heading 4"/>
    <w:basedOn w:val="a"/>
    <w:next w:val="a"/>
    <w:link w:val="40"/>
    <w:uiPriority w:val="99"/>
    <w:qFormat/>
    <w:rsid w:val="001A0E6C"/>
    <w:pPr>
      <w:keepNext/>
      <w:numPr>
        <w:ilvl w:val="3"/>
        <w:numId w:val="2"/>
      </w:numPr>
      <w:tabs>
        <w:tab w:val="left" w:pos="1134"/>
      </w:tabs>
      <w:suppressAutoHyphens/>
      <w:spacing w:before="240" w:after="120"/>
      <w:jc w:val="both"/>
      <w:outlineLvl w:val="3"/>
    </w:pPr>
    <w:rPr>
      <w:b/>
      <w:bCs/>
      <w:i/>
      <w:iCs/>
      <w:sz w:val="28"/>
      <w:szCs w:val="28"/>
    </w:rPr>
  </w:style>
  <w:style w:type="paragraph" w:styleId="5">
    <w:name w:val="heading 5"/>
    <w:aliases w:val="H5,h5,h51,H51,h52,test,Block Label,Level 3 - i"/>
    <w:basedOn w:val="a"/>
    <w:next w:val="a"/>
    <w:link w:val="50"/>
    <w:uiPriority w:val="99"/>
    <w:qFormat/>
    <w:rsid w:val="001A0E6C"/>
    <w:pPr>
      <w:keepNext/>
      <w:numPr>
        <w:ilvl w:val="4"/>
        <w:numId w:val="7"/>
      </w:numPr>
      <w:suppressAutoHyphens/>
      <w:spacing w:before="60" w:line="360" w:lineRule="auto"/>
      <w:jc w:val="both"/>
      <w:outlineLvl w:val="4"/>
    </w:pPr>
    <w:rPr>
      <w:b/>
      <w:bCs/>
      <w:sz w:val="26"/>
      <w:szCs w:val="26"/>
    </w:rPr>
  </w:style>
  <w:style w:type="paragraph" w:styleId="6">
    <w:name w:val="heading 6"/>
    <w:aliases w:val="RTC 6"/>
    <w:basedOn w:val="a"/>
    <w:next w:val="a"/>
    <w:link w:val="60"/>
    <w:uiPriority w:val="99"/>
    <w:qFormat/>
    <w:rsid w:val="001A0E6C"/>
    <w:pPr>
      <w:numPr>
        <w:ilvl w:val="5"/>
        <w:numId w:val="7"/>
      </w:numPr>
      <w:suppressAutoHyphens/>
      <w:spacing w:before="240" w:after="60" w:line="360" w:lineRule="auto"/>
      <w:jc w:val="both"/>
      <w:outlineLvl w:val="5"/>
    </w:pPr>
    <w:rPr>
      <w:b/>
      <w:bCs/>
    </w:rPr>
  </w:style>
  <w:style w:type="paragraph" w:styleId="7">
    <w:name w:val="heading 7"/>
    <w:aliases w:val="RTC7"/>
    <w:basedOn w:val="a"/>
    <w:next w:val="a"/>
    <w:link w:val="70"/>
    <w:uiPriority w:val="99"/>
    <w:qFormat/>
    <w:rsid w:val="001A0E6C"/>
    <w:pPr>
      <w:numPr>
        <w:ilvl w:val="6"/>
        <w:numId w:val="7"/>
      </w:numPr>
      <w:suppressAutoHyphens/>
      <w:spacing w:before="240" w:after="60" w:line="360" w:lineRule="auto"/>
      <w:jc w:val="both"/>
      <w:outlineLvl w:val="6"/>
    </w:pPr>
    <w:rPr>
      <w:sz w:val="26"/>
      <w:szCs w:val="26"/>
    </w:rPr>
  </w:style>
  <w:style w:type="paragraph" w:styleId="8">
    <w:name w:val="heading 8"/>
    <w:basedOn w:val="a"/>
    <w:next w:val="a"/>
    <w:link w:val="80"/>
    <w:uiPriority w:val="99"/>
    <w:qFormat/>
    <w:rsid w:val="001A0E6C"/>
    <w:pPr>
      <w:numPr>
        <w:ilvl w:val="7"/>
        <w:numId w:val="7"/>
      </w:numPr>
      <w:suppressAutoHyphens/>
      <w:spacing w:before="240" w:after="60" w:line="360" w:lineRule="auto"/>
      <w:jc w:val="both"/>
      <w:outlineLvl w:val="7"/>
    </w:pPr>
    <w:rPr>
      <w:i/>
      <w:iCs/>
      <w:sz w:val="26"/>
      <w:szCs w:val="26"/>
    </w:rPr>
  </w:style>
  <w:style w:type="paragraph" w:styleId="9">
    <w:name w:val="heading 9"/>
    <w:basedOn w:val="a"/>
    <w:next w:val="a"/>
    <w:link w:val="90"/>
    <w:uiPriority w:val="99"/>
    <w:qFormat/>
    <w:rsid w:val="001A0E6C"/>
    <w:pPr>
      <w:numPr>
        <w:ilvl w:val="8"/>
        <w:numId w:val="7"/>
      </w:numPr>
      <w:suppressAutoHyphens/>
      <w:spacing w:before="240" w:after="60" w:line="360" w:lineRule="auto"/>
      <w:jc w:val="both"/>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link w:val="1"/>
    <w:uiPriority w:val="99"/>
    <w:rsid w:val="001A0E6C"/>
    <w:rPr>
      <w:rFonts w:ascii="Cambria" w:eastAsia="Times New Roman" w:hAnsi="Cambria" w:cs="Times New Roman"/>
      <w:b/>
      <w:kern w:val="32"/>
      <w:sz w:val="32"/>
      <w:szCs w:val="20"/>
      <w:lang w:eastAsia="ru-RU"/>
    </w:rPr>
  </w:style>
  <w:style w:type="character" w:customStyle="1" w:styleId="20">
    <w:name w:val="Заголовок 2 Знак"/>
    <w:aliases w:val="2 Знак,sub-sect Знак,H2 Знак,h2 Знак,Б2 Знак,RTC Знак,iz2 Знак"/>
    <w:link w:val="2"/>
    <w:uiPriority w:val="99"/>
    <w:rsid w:val="001A0E6C"/>
    <w:rPr>
      <w:rFonts w:ascii="Cambria" w:eastAsia="Times New Roman" w:hAnsi="Cambria" w:cs="Times New Roman"/>
      <w:b/>
      <w:i/>
      <w:sz w:val="28"/>
      <w:szCs w:val="20"/>
      <w:lang w:eastAsia="ru-RU"/>
    </w:rPr>
  </w:style>
  <w:style w:type="character" w:customStyle="1" w:styleId="30">
    <w:name w:val="Заголовок 3 Знак"/>
    <w:aliases w:val="H3 Знак"/>
    <w:link w:val="3"/>
    <w:uiPriority w:val="99"/>
    <w:rsid w:val="001A0E6C"/>
    <w:rPr>
      <w:rFonts w:ascii="Times New Roman" w:eastAsia="Times New Roman" w:hAnsi="Times New Roman"/>
      <w:b/>
      <w:bCs/>
      <w:sz w:val="28"/>
      <w:szCs w:val="28"/>
    </w:rPr>
  </w:style>
  <w:style w:type="character" w:customStyle="1" w:styleId="40">
    <w:name w:val="Заголовок 4 Знак"/>
    <w:link w:val="4"/>
    <w:uiPriority w:val="99"/>
    <w:rsid w:val="001A0E6C"/>
    <w:rPr>
      <w:rFonts w:ascii="Times New Roman" w:eastAsia="Times New Roman" w:hAnsi="Times New Roman"/>
      <w:b/>
      <w:bCs/>
      <w:i/>
      <w:iCs/>
      <w:sz w:val="28"/>
      <w:szCs w:val="28"/>
    </w:rPr>
  </w:style>
  <w:style w:type="character" w:customStyle="1" w:styleId="50">
    <w:name w:val="Заголовок 5 Знак"/>
    <w:aliases w:val="H5 Знак,h5 Знак,h51 Знак,H51 Знак,h52 Знак,test Знак,Block Label Знак,Level 3 - i Знак"/>
    <w:link w:val="5"/>
    <w:uiPriority w:val="99"/>
    <w:rsid w:val="001A0E6C"/>
    <w:rPr>
      <w:rFonts w:ascii="Times New Roman" w:eastAsia="Times New Roman" w:hAnsi="Times New Roman"/>
      <w:b/>
      <w:bCs/>
      <w:sz w:val="26"/>
      <w:szCs w:val="26"/>
    </w:rPr>
  </w:style>
  <w:style w:type="character" w:customStyle="1" w:styleId="60">
    <w:name w:val="Заголовок 6 Знак"/>
    <w:aliases w:val="RTC 6 Знак"/>
    <w:link w:val="6"/>
    <w:uiPriority w:val="99"/>
    <w:rsid w:val="001A0E6C"/>
    <w:rPr>
      <w:rFonts w:ascii="Times New Roman" w:eastAsia="Times New Roman" w:hAnsi="Times New Roman"/>
      <w:b/>
      <w:bCs/>
    </w:rPr>
  </w:style>
  <w:style w:type="character" w:customStyle="1" w:styleId="70">
    <w:name w:val="Заголовок 7 Знак"/>
    <w:aliases w:val="RTC7 Знак"/>
    <w:link w:val="7"/>
    <w:uiPriority w:val="99"/>
    <w:rsid w:val="001A0E6C"/>
    <w:rPr>
      <w:rFonts w:ascii="Times New Roman" w:eastAsia="Times New Roman" w:hAnsi="Times New Roman"/>
      <w:sz w:val="26"/>
      <w:szCs w:val="26"/>
    </w:rPr>
  </w:style>
  <w:style w:type="character" w:customStyle="1" w:styleId="80">
    <w:name w:val="Заголовок 8 Знак"/>
    <w:link w:val="8"/>
    <w:uiPriority w:val="99"/>
    <w:rsid w:val="001A0E6C"/>
    <w:rPr>
      <w:rFonts w:ascii="Times New Roman" w:eastAsia="Times New Roman" w:hAnsi="Times New Roman"/>
      <w:i/>
      <w:iCs/>
      <w:sz w:val="26"/>
      <w:szCs w:val="26"/>
    </w:rPr>
  </w:style>
  <w:style w:type="character" w:customStyle="1" w:styleId="90">
    <w:name w:val="Заголовок 9 Знак"/>
    <w:link w:val="9"/>
    <w:uiPriority w:val="99"/>
    <w:rsid w:val="001A0E6C"/>
    <w:rPr>
      <w:rFonts w:ascii="Arial" w:eastAsia="Times New Roman" w:hAnsi="Arial"/>
    </w:rPr>
  </w:style>
  <w:style w:type="paragraph" w:styleId="a3">
    <w:name w:val="caption"/>
    <w:basedOn w:val="a"/>
    <w:next w:val="a"/>
    <w:uiPriority w:val="99"/>
    <w:qFormat/>
    <w:rsid w:val="001A0E6C"/>
    <w:pPr>
      <w:spacing w:before="360"/>
    </w:pPr>
  </w:style>
  <w:style w:type="paragraph" w:styleId="a4">
    <w:name w:val="Title"/>
    <w:basedOn w:val="a"/>
    <w:link w:val="a5"/>
    <w:uiPriority w:val="99"/>
    <w:qFormat/>
    <w:rsid w:val="001A0E6C"/>
    <w:pPr>
      <w:jc w:val="center"/>
    </w:pPr>
    <w:rPr>
      <w:b/>
    </w:rPr>
  </w:style>
  <w:style w:type="character" w:customStyle="1" w:styleId="a5">
    <w:name w:val="Название Знак"/>
    <w:link w:val="a4"/>
    <w:uiPriority w:val="99"/>
    <w:rsid w:val="001A0E6C"/>
    <w:rPr>
      <w:rFonts w:ascii="Times New Roman" w:eastAsia="Times New Roman" w:hAnsi="Times New Roman" w:cs="Times New Roman"/>
      <w:b/>
      <w:sz w:val="24"/>
      <w:szCs w:val="20"/>
      <w:lang w:eastAsia="ru-RU"/>
    </w:rPr>
  </w:style>
  <w:style w:type="paragraph" w:styleId="a6">
    <w:name w:val="Subtitle"/>
    <w:basedOn w:val="a"/>
    <w:link w:val="a7"/>
    <w:uiPriority w:val="99"/>
    <w:qFormat/>
    <w:rsid w:val="001A0E6C"/>
    <w:pPr>
      <w:jc w:val="both"/>
    </w:pPr>
    <w:rPr>
      <w:b/>
    </w:rPr>
  </w:style>
  <w:style w:type="character" w:customStyle="1" w:styleId="a7">
    <w:name w:val="Подзаголовок Знак"/>
    <w:link w:val="a6"/>
    <w:uiPriority w:val="99"/>
    <w:rsid w:val="001A0E6C"/>
    <w:rPr>
      <w:rFonts w:ascii="Times New Roman" w:eastAsia="Times New Roman" w:hAnsi="Times New Roman" w:cs="Times New Roman"/>
      <w:b/>
      <w:sz w:val="20"/>
      <w:szCs w:val="20"/>
      <w:lang w:eastAsia="ru-RU"/>
    </w:rPr>
  </w:style>
  <w:style w:type="character" w:styleId="a8">
    <w:name w:val="Strong"/>
    <w:uiPriority w:val="99"/>
    <w:qFormat/>
    <w:rsid w:val="001A0E6C"/>
    <w:rPr>
      <w:rFonts w:cs="Times New Roman"/>
      <w:b/>
    </w:rPr>
  </w:style>
  <w:style w:type="paragraph" w:styleId="a9">
    <w:name w:val="No Spacing"/>
    <w:uiPriority w:val="99"/>
    <w:qFormat/>
    <w:rsid w:val="001A0E6C"/>
    <w:rPr>
      <w:rFonts w:eastAsia="Times New Roman"/>
      <w:sz w:val="22"/>
      <w:szCs w:val="22"/>
      <w:lang w:eastAsia="en-US"/>
    </w:rPr>
  </w:style>
  <w:style w:type="paragraph" w:styleId="aa">
    <w:name w:val="List Paragraph"/>
    <w:basedOn w:val="a"/>
    <w:uiPriority w:val="99"/>
    <w:qFormat/>
    <w:rsid w:val="001A0E6C"/>
    <w:pPr>
      <w:ind w:left="720"/>
      <w:contextualSpacing/>
    </w:pPr>
  </w:style>
  <w:style w:type="paragraph" w:customStyle="1" w:styleId="-">
    <w:name w:val="Договор-заголовок"/>
    <w:basedOn w:val="ab"/>
    <w:qFormat/>
    <w:rsid w:val="001A0E6C"/>
    <w:pPr>
      <w:numPr>
        <w:numId w:val="8"/>
      </w:numPr>
      <w:spacing w:before="120" w:after="120" w:line="360" w:lineRule="auto"/>
    </w:pPr>
    <w:rPr>
      <w:sz w:val="28"/>
      <w:szCs w:val="28"/>
    </w:rPr>
  </w:style>
  <w:style w:type="paragraph" w:styleId="ab">
    <w:name w:val="Normal (Web)"/>
    <w:basedOn w:val="a"/>
    <w:uiPriority w:val="99"/>
    <w:semiHidden/>
    <w:unhideWhenUsed/>
    <w:rsid w:val="001A0E6C"/>
  </w:style>
  <w:style w:type="paragraph" w:styleId="ac">
    <w:name w:val="header"/>
    <w:basedOn w:val="a"/>
    <w:link w:val="ad"/>
    <w:rsid w:val="00D627FD"/>
    <w:pPr>
      <w:tabs>
        <w:tab w:val="center" w:pos="4677"/>
        <w:tab w:val="right" w:pos="9355"/>
      </w:tabs>
    </w:pPr>
    <w:rPr>
      <w:szCs w:val="20"/>
    </w:rPr>
  </w:style>
  <w:style w:type="character" w:customStyle="1" w:styleId="ad">
    <w:name w:val="Верхний колонтитул Знак"/>
    <w:basedOn w:val="a0"/>
    <w:link w:val="ac"/>
    <w:rsid w:val="00D627FD"/>
    <w:rPr>
      <w:rFonts w:ascii="Times New Roman" w:eastAsia="Times New Roman" w:hAnsi="Times New Roman"/>
      <w:sz w:val="24"/>
    </w:rPr>
  </w:style>
  <w:style w:type="character" w:styleId="ae">
    <w:name w:val="page number"/>
    <w:basedOn w:val="a0"/>
    <w:rsid w:val="00D627FD"/>
  </w:style>
  <w:style w:type="paragraph" w:customStyle="1" w:styleId="14">
    <w:name w:val="Стиль14"/>
    <w:basedOn w:val="a"/>
    <w:rsid w:val="00D627FD"/>
    <w:pPr>
      <w:spacing w:line="264" w:lineRule="auto"/>
      <w:ind w:firstLine="720"/>
      <w:jc w:val="both"/>
    </w:pPr>
    <w:rPr>
      <w:sz w:val="28"/>
      <w:szCs w:val="20"/>
    </w:rPr>
  </w:style>
  <w:style w:type="paragraph" w:styleId="af">
    <w:name w:val="footer"/>
    <w:basedOn w:val="a"/>
    <w:link w:val="af0"/>
    <w:uiPriority w:val="99"/>
    <w:rsid w:val="00D627FD"/>
    <w:pPr>
      <w:tabs>
        <w:tab w:val="center" w:pos="4677"/>
        <w:tab w:val="right" w:pos="9355"/>
      </w:tabs>
    </w:pPr>
    <w:rPr>
      <w:szCs w:val="20"/>
    </w:rPr>
  </w:style>
  <w:style w:type="character" w:customStyle="1" w:styleId="af0">
    <w:name w:val="Нижний колонтитул Знак"/>
    <w:basedOn w:val="a0"/>
    <w:link w:val="af"/>
    <w:uiPriority w:val="99"/>
    <w:rsid w:val="00D627FD"/>
    <w:rPr>
      <w:rFonts w:ascii="Times New Roman" w:eastAsia="Times New Roman" w:hAnsi="Times New Roman"/>
      <w:sz w:val="24"/>
    </w:rPr>
  </w:style>
  <w:style w:type="paragraph" w:customStyle="1" w:styleId="11">
    <w:name w:val="Абзац списка1"/>
    <w:basedOn w:val="a"/>
    <w:rsid w:val="00D627FD"/>
    <w:pPr>
      <w:spacing w:after="200" w:line="276" w:lineRule="auto"/>
      <w:ind w:left="720"/>
      <w:contextualSpacing/>
    </w:pPr>
    <w:rPr>
      <w:rFonts w:ascii="Calibri" w:hAnsi="Calibri"/>
      <w:sz w:val="22"/>
      <w:szCs w:val="22"/>
      <w:lang w:eastAsia="en-US"/>
    </w:rPr>
  </w:style>
  <w:style w:type="paragraph" w:customStyle="1" w:styleId="110">
    <w:name w:val="заголовок 11"/>
    <w:basedOn w:val="a"/>
    <w:next w:val="a"/>
    <w:rsid w:val="0066214A"/>
    <w:pPr>
      <w:keepNext/>
      <w:jc w:val="center"/>
    </w:pPr>
    <w:rPr>
      <w:snapToGrid w:val="0"/>
      <w:szCs w:val="20"/>
    </w:rPr>
  </w:style>
  <w:style w:type="paragraph" w:styleId="af1">
    <w:name w:val="Balloon Text"/>
    <w:basedOn w:val="a"/>
    <w:link w:val="af2"/>
    <w:uiPriority w:val="99"/>
    <w:semiHidden/>
    <w:unhideWhenUsed/>
    <w:rsid w:val="0066214A"/>
    <w:rPr>
      <w:rFonts w:ascii="Tahoma" w:hAnsi="Tahoma" w:cs="Tahoma"/>
      <w:sz w:val="16"/>
      <w:szCs w:val="16"/>
    </w:rPr>
  </w:style>
  <w:style w:type="character" w:customStyle="1" w:styleId="af2">
    <w:name w:val="Текст выноски Знак"/>
    <w:basedOn w:val="a0"/>
    <w:link w:val="af1"/>
    <w:uiPriority w:val="99"/>
    <w:semiHidden/>
    <w:rsid w:val="0066214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2336</Words>
  <Characters>13321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JSC "EC "RGC"</Company>
  <LinksUpToDate>false</LinksUpToDate>
  <CharactersWithSpaces>15626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Маркин Владимир Анатольевич</cp:lastModifiedBy>
  <cp:revision>7</cp:revision>
  <dcterms:created xsi:type="dcterms:W3CDTF">2014-07-22T06:04:00Z</dcterms:created>
  <dcterms:modified xsi:type="dcterms:W3CDTF">2014-07-25T09:13:00Z</dcterms:modified>
</cp:coreProperties>
</file>